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97969" w14:textId="77777777" w:rsidR="00CF4EF1" w:rsidRDefault="00CF4EF1" w:rsidP="00CF4EF1">
      <w:pPr>
        <w:pStyle w:val="Heading1"/>
        <w:spacing w:before="0" w:line="360" w:lineRule="auto"/>
        <w:contextualSpacing/>
        <w:jc w:val="center"/>
        <w:rPr>
          <w:rFonts w:ascii="Times New Roman" w:hAnsi="Times New Roman" w:cs="Times New Roman"/>
          <w:b/>
          <w:bCs/>
          <w:color w:val="auto"/>
          <w:sz w:val="24"/>
          <w:szCs w:val="24"/>
        </w:rPr>
      </w:pPr>
      <w:bookmarkStart w:id="0" w:name="_Toc221534002"/>
      <w:r>
        <w:rPr>
          <w:rFonts w:ascii="Times New Roman" w:hAnsi="Times New Roman" w:cs="Times New Roman"/>
          <w:b/>
          <w:bCs/>
          <w:color w:val="auto"/>
          <w:sz w:val="24"/>
          <w:szCs w:val="24"/>
        </w:rPr>
        <w:t>BAB III</w:t>
      </w:r>
      <w:bookmarkEnd w:id="0"/>
    </w:p>
    <w:p w14:paraId="45F3ACA0" w14:textId="77777777" w:rsidR="00CF4EF1" w:rsidRDefault="00CF4EF1" w:rsidP="00CF4EF1">
      <w:pPr>
        <w:pStyle w:val="Heading1"/>
        <w:spacing w:before="0" w:line="360" w:lineRule="auto"/>
        <w:ind w:left="284"/>
        <w:contextualSpacing/>
        <w:jc w:val="center"/>
        <w:rPr>
          <w:rFonts w:ascii="Times New Roman" w:hAnsi="Times New Roman" w:cs="Times New Roman"/>
          <w:b/>
          <w:bCs/>
          <w:color w:val="auto"/>
          <w:sz w:val="24"/>
          <w:szCs w:val="24"/>
        </w:rPr>
      </w:pPr>
      <w:bookmarkStart w:id="1" w:name="_Toc221534003"/>
      <w:r>
        <w:rPr>
          <w:rFonts w:ascii="Times New Roman" w:hAnsi="Times New Roman" w:cs="Times New Roman"/>
          <w:b/>
          <w:bCs/>
          <w:color w:val="auto"/>
          <w:sz w:val="24"/>
          <w:szCs w:val="24"/>
        </w:rPr>
        <w:t>METODE PENELITIAN</w:t>
      </w:r>
      <w:bookmarkEnd w:id="1"/>
    </w:p>
    <w:p w14:paraId="30325D27" w14:textId="77777777" w:rsidR="00CF4EF1" w:rsidRDefault="00CF4EF1" w:rsidP="00CF4EF1">
      <w:pPr>
        <w:spacing w:after="0" w:line="360" w:lineRule="auto"/>
        <w:contextualSpacing/>
        <w:rPr>
          <w:rFonts w:ascii="Times New Roman" w:hAnsi="Times New Roman" w:cs="Times New Roman"/>
        </w:rPr>
      </w:pPr>
    </w:p>
    <w:p w14:paraId="172C71A5" w14:textId="77777777" w:rsidR="00CF4EF1" w:rsidRDefault="00CF4EF1" w:rsidP="00CF4EF1">
      <w:pPr>
        <w:pStyle w:val="Heading2"/>
        <w:numPr>
          <w:ilvl w:val="1"/>
          <w:numId w:val="3"/>
        </w:numPr>
        <w:tabs>
          <w:tab w:val="num" w:pos="360"/>
        </w:tabs>
        <w:spacing w:before="0" w:line="360" w:lineRule="auto"/>
        <w:ind w:left="0" w:firstLine="0"/>
        <w:contextualSpacing/>
        <w:rPr>
          <w:rFonts w:ascii="Times New Roman" w:hAnsi="Times New Roman" w:cs="Times New Roman"/>
          <w:b/>
          <w:bCs/>
          <w:color w:val="auto"/>
          <w:sz w:val="24"/>
          <w:szCs w:val="24"/>
        </w:rPr>
      </w:pPr>
      <w:bookmarkStart w:id="2" w:name="_Toc221534004"/>
      <w:r>
        <w:rPr>
          <w:rFonts w:ascii="Times New Roman" w:hAnsi="Times New Roman" w:cs="Times New Roman"/>
          <w:b/>
          <w:bCs/>
          <w:color w:val="auto"/>
          <w:sz w:val="24"/>
          <w:szCs w:val="24"/>
        </w:rPr>
        <w:t>Metode Penelitian</w:t>
      </w:r>
      <w:bookmarkEnd w:id="2"/>
    </w:p>
    <w:p w14:paraId="1F107D91" w14:textId="77777777" w:rsidR="00CF4EF1" w:rsidRDefault="00CF4EF1" w:rsidP="00CF4EF1">
      <w:pPr>
        <w:tabs>
          <w:tab w:val="left" w:pos="709"/>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Metode penelitian merupakan kerangka kerja sistematis yang digunakan untuk menjawab pertanyaan penelitian melalui pengumpulan, analisis, dan interpretasi data secara objektif. Menurut Creswell (2022), metode penelitian adalah "</w:t>
      </w:r>
      <w:r>
        <w:rPr>
          <w:rFonts w:ascii="Times New Roman" w:hAnsi="Times New Roman" w:cs="Times New Roman"/>
          <w:i/>
          <w:iCs/>
          <w:sz w:val="24"/>
          <w:szCs w:val="24"/>
        </w:rPr>
        <w:t>a systematic approach to research that involves collecting data, analyzing it, and drawing conclusions based on evidence</w:t>
      </w:r>
      <w:r>
        <w:rPr>
          <w:rFonts w:ascii="Times New Roman" w:hAnsi="Times New Roman" w:cs="Times New Roman"/>
          <w:sz w:val="24"/>
          <w:szCs w:val="24"/>
        </w:rPr>
        <w:t xml:space="preserve">" (hal. 3). Pendekatan ini memastikan bahwa penelitian dilakukan dengan cara yang terstruktur, sehingga hasilnya dapat diandalkan dan dapat direplikasi oleh peneliti lain.   </w:t>
      </w:r>
    </w:p>
    <w:p w14:paraId="56ADE71C" w14:textId="77777777" w:rsidR="00CF4EF1" w:rsidRDefault="00CF4EF1" w:rsidP="00CF4EF1">
      <w:pPr>
        <w:tabs>
          <w:tab w:val="left" w:pos="709"/>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Penggunaan metode penelitian sangat penting karena memastikan validitas dan reliabilitas hasil penelitian. Tanpa metode yang tepat, penelitian berisiko menghasilkan kesimpulan yang bias atau tidak akurat. Menurut Sekaran dan Bougie (2020), "</w:t>
      </w:r>
      <w:r>
        <w:rPr>
          <w:rFonts w:ascii="Times New Roman" w:hAnsi="Times New Roman" w:cs="Times New Roman"/>
          <w:i/>
          <w:iCs/>
          <w:sz w:val="24"/>
          <w:szCs w:val="24"/>
        </w:rPr>
        <w:t>research methods provide a systematic way to collect and analyze data</w:t>
      </w:r>
      <w:r>
        <w:rPr>
          <w:rFonts w:ascii="Times New Roman" w:hAnsi="Times New Roman" w:cs="Times New Roman"/>
          <w:sz w:val="24"/>
          <w:szCs w:val="24"/>
        </w:rPr>
        <w:t xml:space="preserve">, </w:t>
      </w:r>
      <w:r>
        <w:rPr>
          <w:rFonts w:ascii="Times New Roman" w:hAnsi="Times New Roman" w:cs="Times New Roman"/>
          <w:i/>
          <w:iCs/>
          <w:sz w:val="24"/>
          <w:szCs w:val="24"/>
        </w:rPr>
        <w:t>ensuring that findings are credible and can contribute to knowledge</w:t>
      </w:r>
      <w:r>
        <w:rPr>
          <w:rFonts w:ascii="Times New Roman" w:hAnsi="Times New Roman" w:cs="Times New Roman"/>
          <w:sz w:val="24"/>
          <w:szCs w:val="24"/>
        </w:rPr>
        <w:t xml:space="preserve">" (hal. 12). Hal ini mencegah kesalahan subjektif dan memungkinkan penelitian untuk diuji ulang, sehingga memperkuat kontribusi ilmiah.  </w:t>
      </w:r>
    </w:p>
    <w:p w14:paraId="6888094B" w14:textId="77777777" w:rsidR="00CF4EF1" w:rsidRDefault="00CF4EF1" w:rsidP="00CF4EF1">
      <w:pPr>
        <w:pStyle w:val="NormalWeb"/>
        <w:spacing w:before="0" w:beforeAutospacing="0" w:after="0" w:afterAutospacing="0" w:line="360" w:lineRule="auto"/>
        <w:ind w:firstLine="720"/>
        <w:jc w:val="both"/>
      </w:pPr>
      <w:r>
        <w:t xml:space="preserve">Dalam penelitian ini penulis menggunakan metode </w:t>
      </w:r>
      <w:r>
        <w:rPr>
          <w:rStyle w:val="Strong"/>
          <w:rFonts w:eastAsia="SimSun"/>
        </w:rPr>
        <w:t>deskriptif dan eksperimen</w:t>
      </w:r>
      <w:r>
        <w:t xml:space="preserve"> untuk mengkaji proses pembuatan </w:t>
      </w:r>
      <w:r>
        <w:rPr>
          <w:rStyle w:val="Strong"/>
          <w:rFonts w:eastAsia="SimSun"/>
          <w:i/>
          <w:iCs/>
        </w:rPr>
        <w:t>showpiece</w:t>
      </w:r>
      <w:r>
        <w:rPr>
          <w:rStyle w:val="Strong"/>
          <w:rFonts w:eastAsia="SimSun"/>
        </w:rPr>
        <w:t xml:space="preserve"> bertema </w:t>
      </w:r>
      <w:r>
        <w:rPr>
          <w:rStyle w:val="Emphasis"/>
        </w:rPr>
        <w:t>Plumeria: The Tropical Flowers of Indonesia</w:t>
      </w:r>
      <w:r>
        <w:t xml:space="preserve">. Metode deskriptif digunakan untuk menjelaskan latar belakang pemilihan bunga plumeria sebagai tema, serta menguraikan konsep bentuk, warna, dan karakter bunga plumeria yang diterapkan ke dalam rancangan </w:t>
      </w:r>
      <w:r>
        <w:rPr>
          <w:i/>
          <w:iCs/>
        </w:rPr>
        <w:t>showpiece</w:t>
      </w:r>
      <w:r>
        <w:t xml:space="preserve">. Selain itu, metode ini juga digunakan untuk menjelaskan bahan, alat, dan tahapan kerja dalam proses pembuatan </w:t>
      </w:r>
      <w:r>
        <w:rPr>
          <w:i/>
          <w:iCs/>
        </w:rPr>
        <w:t>showpiece</w:t>
      </w:r>
      <w:r>
        <w:t xml:space="preserve"> secara runtut dan mudah dipahami.</w:t>
      </w:r>
    </w:p>
    <w:p w14:paraId="45D96035" w14:textId="77777777" w:rsidR="00CF4EF1" w:rsidRDefault="00CF4EF1" w:rsidP="00CF4EF1">
      <w:pPr>
        <w:pStyle w:val="NormalWeb"/>
        <w:spacing w:before="0" w:beforeAutospacing="0" w:after="0" w:afterAutospacing="0" w:line="360" w:lineRule="auto"/>
        <w:ind w:firstLine="720"/>
        <w:jc w:val="both"/>
      </w:pPr>
      <w:r>
        <w:t xml:space="preserve">Metode eksperimen digunakan untuk melakukan percobaan terhadap beberapa teknik dan perlakuan dalam pembuatan </w:t>
      </w:r>
      <w:r>
        <w:rPr>
          <w:i/>
          <w:iCs/>
        </w:rPr>
        <w:t>showpiece</w:t>
      </w:r>
      <w:r>
        <w:t xml:space="preserve">, seperti teknik pembentukan, pengeringan, dan penyusunan struktur. Setiap percobaan diamati berdasarkan hasil bentuk, kekuatan struktur, dan ketahanan karya selama proses pengerjaan. Hasil dari percobaan tersebut kemudian dijelaskan secara deskriptif </w:t>
      </w:r>
      <w:r>
        <w:lastRenderedPageBreak/>
        <w:t xml:space="preserve">untuk menentukan teknik yang paling sesuai dalam pembuatan </w:t>
      </w:r>
      <w:r>
        <w:rPr>
          <w:i/>
          <w:iCs/>
        </w:rPr>
        <w:t>showpiece</w:t>
      </w:r>
      <w:r>
        <w:t xml:space="preserve"> bertema bunga plumeria. </w:t>
      </w:r>
    </w:p>
    <w:p w14:paraId="3F4CA28D" w14:textId="77777777" w:rsidR="00CF4EF1" w:rsidRDefault="00CF4EF1" w:rsidP="00CF4EF1">
      <w:pPr>
        <w:pStyle w:val="NormalWeb"/>
        <w:spacing w:before="0" w:beforeAutospacing="0" w:after="0" w:afterAutospacing="0" w:line="360" w:lineRule="auto"/>
        <w:jc w:val="both"/>
      </w:pPr>
    </w:p>
    <w:p w14:paraId="7A04D821" w14:textId="77777777" w:rsidR="00CF4EF1" w:rsidRDefault="00CF4EF1" w:rsidP="00CF4EF1">
      <w:pPr>
        <w:pStyle w:val="Heading2"/>
        <w:numPr>
          <w:ilvl w:val="1"/>
          <w:numId w:val="3"/>
        </w:numPr>
        <w:tabs>
          <w:tab w:val="num" w:pos="360"/>
        </w:tabs>
        <w:spacing w:before="0" w:line="360" w:lineRule="auto"/>
        <w:ind w:left="0" w:firstLine="0"/>
        <w:contextualSpacing/>
        <w:rPr>
          <w:rFonts w:ascii="Times New Roman" w:hAnsi="Times New Roman" w:cs="Times New Roman"/>
          <w:b/>
          <w:bCs/>
          <w:color w:val="auto"/>
          <w:sz w:val="24"/>
          <w:szCs w:val="24"/>
        </w:rPr>
      </w:pPr>
      <w:bookmarkStart w:id="3" w:name="_Toc221534005"/>
      <w:r>
        <w:rPr>
          <w:rFonts w:ascii="Times New Roman" w:hAnsi="Times New Roman" w:cs="Times New Roman"/>
          <w:b/>
          <w:bCs/>
          <w:color w:val="auto"/>
          <w:sz w:val="24"/>
          <w:szCs w:val="24"/>
        </w:rPr>
        <w:t>Teknik Pengumpulan Data</w:t>
      </w:r>
      <w:bookmarkEnd w:id="3"/>
    </w:p>
    <w:p w14:paraId="26E4732F" w14:textId="77777777" w:rsidR="00CF4EF1" w:rsidRDefault="00CF4EF1" w:rsidP="00CF4EF1">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Pengumpulan data </w:t>
      </w:r>
      <w:r>
        <w:rPr>
          <w:rFonts w:ascii="Times New Roman" w:hAnsi="Times New Roman" w:cs="Times New Roman"/>
          <w:i/>
          <w:iCs/>
          <w:sz w:val="24"/>
          <w:szCs w:val="24"/>
        </w:rPr>
        <w:t>Chocolate Showpieces</w:t>
      </w:r>
      <w:r>
        <w:rPr>
          <w:rFonts w:ascii="Times New Roman" w:hAnsi="Times New Roman" w:cs="Times New Roman"/>
          <w:sz w:val="24"/>
          <w:szCs w:val="24"/>
        </w:rPr>
        <w:t xml:space="preserve"> dilakukan melalui kajian kepustakaan. Menurut Zed (2008), kajian pustaka merupakan suatu kegiatan untuk memperoleh landasan teoritis dan konseptual melalui sumber sumber tertulis yang relevan dengan objek penelitian. Kajian ini mencakup proses pencarian sekumpulan penjelasan dari berbagai ilmu pengetahuan, yang menurut Bungin (2007), bertujuan membentuk kerangka berfikir ilmiah sebelum penelitian lapangan dilakukan. Hasil dari studi kepustakaan berupa sejarah, filosofi, serta informasi lainnya terkait </w:t>
      </w:r>
      <w:r>
        <w:rPr>
          <w:rFonts w:ascii="Times New Roman" w:hAnsi="Times New Roman" w:cs="Times New Roman"/>
          <w:i/>
          <w:iCs/>
          <w:sz w:val="24"/>
          <w:szCs w:val="24"/>
        </w:rPr>
        <w:t>Plumeria,</w:t>
      </w:r>
      <w:r>
        <w:rPr>
          <w:rFonts w:ascii="Times New Roman" w:hAnsi="Times New Roman" w:cs="Times New Roman"/>
          <w:sz w:val="24"/>
          <w:szCs w:val="24"/>
        </w:rPr>
        <w:t xml:space="preserve"> </w:t>
      </w:r>
      <w:r>
        <w:rPr>
          <w:rFonts w:ascii="Times New Roman" w:hAnsi="Times New Roman" w:cs="Times New Roman"/>
          <w:i/>
          <w:iCs/>
          <w:sz w:val="24"/>
          <w:szCs w:val="24"/>
        </w:rPr>
        <w:t xml:space="preserve">The Tropical Flower Of Indonesia In Chocolate Showpieces </w:t>
      </w:r>
      <w:r>
        <w:rPr>
          <w:rFonts w:ascii="Times New Roman" w:hAnsi="Times New Roman" w:cs="Times New Roman"/>
          <w:sz w:val="24"/>
          <w:szCs w:val="24"/>
        </w:rPr>
        <w:t xml:space="preserve"> ini digunakan sebagai dasar pembahasan tugas akhir secara menyeluruh.</w:t>
      </w:r>
    </w:p>
    <w:p w14:paraId="25239C08" w14:textId="77777777" w:rsidR="00CF4EF1" w:rsidRDefault="00CF4EF1" w:rsidP="00CF4EF1">
      <w:pPr>
        <w:spacing w:after="0" w:line="360" w:lineRule="auto"/>
        <w:contextualSpacing/>
        <w:jc w:val="both"/>
        <w:rPr>
          <w:rFonts w:ascii="Times New Roman" w:hAnsi="Times New Roman" w:cs="Times New Roman"/>
          <w:sz w:val="24"/>
          <w:szCs w:val="24"/>
        </w:rPr>
      </w:pPr>
    </w:p>
    <w:p w14:paraId="62259D18" w14:textId="77777777" w:rsidR="00CF4EF1" w:rsidRDefault="00CF4EF1" w:rsidP="00CF4EF1">
      <w:pPr>
        <w:pStyle w:val="Heading2"/>
        <w:numPr>
          <w:ilvl w:val="1"/>
          <w:numId w:val="3"/>
        </w:numPr>
        <w:tabs>
          <w:tab w:val="num" w:pos="360"/>
        </w:tabs>
        <w:spacing w:before="0" w:line="360" w:lineRule="auto"/>
        <w:ind w:left="0" w:firstLine="0"/>
        <w:contextualSpacing/>
        <w:rPr>
          <w:rFonts w:ascii="Times New Roman" w:hAnsi="Times New Roman" w:cs="Times New Roman"/>
          <w:b/>
          <w:bCs/>
          <w:color w:val="auto"/>
          <w:sz w:val="24"/>
          <w:szCs w:val="24"/>
        </w:rPr>
      </w:pPr>
      <w:bookmarkStart w:id="4" w:name="_Toc221534006"/>
      <w:r>
        <w:rPr>
          <w:rFonts w:ascii="Times New Roman" w:hAnsi="Times New Roman" w:cs="Times New Roman"/>
          <w:b/>
          <w:bCs/>
          <w:color w:val="auto"/>
          <w:sz w:val="24"/>
          <w:szCs w:val="24"/>
        </w:rPr>
        <w:t>Teknik Perhitungan Analisis Usaha</w:t>
      </w:r>
      <w:bookmarkEnd w:id="4"/>
    </w:p>
    <w:p w14:paraId="580898C7" w14:textId="77777777" w:rsidR="00CF4EF1" w:rsidRDefault="00CF4EF1" w:rsidP="00CF4EF1">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Analisis Usaha merupakan proses evaluasi terhadap berbagai aspek dari suatu bisnis untuk menilai kelayakan, efisiensi, dan potensi keuntungan dari suatu kegiatan bisnis. Tujuannya adalah mengetahui apakah usaha tersebut layak dijalankan, berapa besar biayanya, kapan bisa balik modal, BEP, dan bagaimana strategi terbaik untuk usaha tersebut menghasilkan laban secara berkelanjutan dalam analisis usaha, biasanya meliputi berbagai aspek yaitu:</w:t>
      </w:r>
    </w:p>
    <w:p w14:paraId="5CD9FC2F" w14:textId="77777777" w:rsidR="00CF4EF1" w:rsidRDefault="00CF4EF1" w:rsidP="00CF4EF1">
      <w:pPr>
        <w:spacing w:after="0" w:line="360" w:lineRule="auto"/>
        <w:contextualSpacing/>
        <w:jc w:val="both"/>
        <w:rPr>
          <w:rFonts w:ascii="Times New Roman" w:hAnsi="Times New Roman" w:cs="Times New Roman"/>
          <w:sz w:val="24"/>
          <w:szCs w:val="24"/>
        </w:rPr>
      </w:pPr>
    </w:p>
    <w:p w14:paraId="31AC7483" w14:textId="77777777" w:rsidR="00CF4EF1" w:rsidRDefault="00CF4EF1" w:rsidP="00CF4EF1">
      <w:pPr>
        <w:pStyle w:val="ListParagraph"/>
        <w:numPr>
          <w:ilvl w:val="0"/>
          <w:numId w:val="1"/>
        </w:numPr>
        <w:spacing w:after="0" w:line="360" w:lineRule="auto"/>
        <w:ind w:left="426" w:hanging="426"/>
        <w:jc w:val="both"/>
        <w:rPr>
          <w:rFonts w:ascii="Times New Roman" w:hAnsi="Times New Roman" w:cs="Times New Roman"/>
          <w:i/>
          <w:iCs/>
          <w:sz w:val="24"/>
          <w:szCs w:val="24"/>
        </w:rPr>
      </w:pPr>
      <w:r>
        <w:rPr>
          <w:rFonts w:ascii="Times New Roman" w:hAnsi="Times New Roman" w:cs="Times New Roman"/>
          <w:i/>
          <w:iCs/>
          <w:sz w:val="24"/>
          <w:szCs w:val="24"/>
        </w:rPr>
        <w:t xml:space="preserve">Food Cost </w:t>
      </w:r>
    </w:p>
    <w:p w14:paraId="3FFE8C79" w14:textId="77777777" w:rsidR="00CF4EF1" w:rsidRDefault="00CF4EF1" w:rsidP="00CF4EF1">
      <w:pPr>
        <w:pStyle w:val="ListParagraph"/>
        <w:spacing w:after="0" w:line="360" w:lineRule="auto"/>
        <w:ind w:left="426" w:firstLine="720"/>
        <w:jc w:val="both"/>
        <w:rPr>
          <w:rFonts w:ascii="Times New Roman" w:hAnsi="Times New Roman" w:cs="Times New Roman"/>
          <w:sz w:val="24"/>
          <w:szCs w:val="24"/>
        </w:rPr>
      </w:pPr>
      <w:r>
        <w:rPr>
          <w:rFonts w:ascii="Times New Roman" w:hAnsi="Times New Roman" w:cs="Times New Roman"/>
          <w:i/>
          <w:iCs/>
          <w:sz w:val="24"/>
          <w:szCs w:val="24"/>
        </w:rPr>
        <w:t>Food cost</w:t>
      </w:r>
      <w:r>
        <w:rPr>
          <w:rFonts w:ascii="Times New Roman" w:hAnsi="Times New Roman" w:cs="Times New Roman"/>
          <w:sz w:val="24"/>
          <w:szCs w:val="24"/>
        </w:rPr>
        <w:t xml:space="preserve"> adalah biaya langsung yang dikeluarkan untuk membeli bahan baku makanan atau minuman yang akan dijual. Dalam konteks usaha coklat, </w:t>
      </w:r>
      <w:r>
        <w:rPr>
          <w:rFonts w:ascii="Times New Roman" w:hAnsi="Times New Roman" w:cs="Times New Roman"/>
          <w:i/>
          <w:iCs/>
          <w:sz w:val="24"/>
          <w:szCs w:val="24"/>
        </w:rPr>
        <w:t xml:space="preserve">food cost </w:t>
      </w:r>
      <w:r>
        <w:rPr>
          <w:rFonts w:ascii="Times New Roman" w:hAnsi="Times New Roman" w:cs="Times New Roman"/>
          <w:sz w:val="24"/>
          <w:szCs w:val="24"/>
        </w:rPr>
        <w:t xml:space="preserve">mencakup semua bahan utama seperti coklat </w:t>
      </w:r>
      <w:r>
        <w:rPr>
          <w:rFonts w:ascii="Times New Roman" w:hAnsi="Times New Roman" w:cs="Times New Roman"/>
          <w:i/>
          <w:iCs/>
          <w:sz w:val="24"/>
          <w:szCs w:val="24"/>
        </w:rPr>
        <w:t>couverture</w:t>
      </w:r>
      <w:r>
        <w:rPr>
          <w:rFonts w:ascii="Times New Roman" w:hAnsi="Times New Roman" w:cs="Times New Roman"/>
          <w:sz w:val="24"/>
          <w:szCs w:val="24"/>
        </w:rPr>
        <w:t xml:space="preserve">, coklat </w:t>
      </w:r>
      <w:r>
        <w:rPr>
          <w:rFonts w:ascii="Times New Roman" w:hAnsi="Times New Roman" w:cs="Times New Roman"/>
          <w:i/>
          <w:iCs/>
          <w:sz w:val="24"/>
          <w:szCs w:val="24"/>
        </w:rPr>
        <w:t>compound</w:t>
      </w:r>
      <w:r>
        <w:rPr>
          <w:rFonts w:ascii="Times New Roman" w:hAnsi="Times New Roman" w:cs="Times New Roman"/>
          <w:sz w:val="24"/>
          <w:szCs w:val="24"/>
        </w:rPr>
        <w:t xml:space="preserve">, krim, isian, serta dekorasi yang digunakan dalam satu kali produksi. </w:t>
      </w:r>
      <w:r>
        <w:rPr>
          <w:rFonts w:ascii="Times New Roman" w:hAnsi="Times New Roman" w:cs="Times New Roman"/>
          <w:i/>
          <w:iCs/>
          <w:sz w:val="24"/>
          <w:szCs w:val="24"/>
        </w:rPr>
        <w:t>Food cost</w:t>
      </w:r>
      <w:r>
        <w:rPr>
          <w:rFonts w:ascii="Times New Roman" w:hAnsi="Times New Roman" w:cs="Times New Roman"/>
          <w:sz w:val="24"/>
          <w:szCs w:val="24"/>
        </w:rPr>
        <w:t xml:space="preserve"> menjadi salah satu indikator utama dalam menentukan harga jual produk karena dari sinilah dasar efisiensi dan keuntungan dihitung.</w:t>
      </w:r>
    </w:p>
    <w:p w14:paraId="235FD15B" w14:textId="77777777" w:rsidR="00CF4EF1" w:rsidRDefault="00CF4EF1" w:rsidP="00CF4EF1">
      <w:pPr>
        <w:pStyle w:val="ListParagraph"/>
        <w:spacing w:after="0" w:line="360" w:lineRule="auto"/>
        <w:ind w:left="426" w:firstLine="720"/>
        <w:jc w:val="both"/>
        <w:rPr>
          <w:rFonts w:ascii="Times New Roman" w:hAnsi="Times New Roman" w:cs="Times New Roman"/>
          <w:sz w:val="24"/>
          <w:szCs w:val="24"/>
        </w:rPr>
      </w:pPr>
    </w:p>
    <w:p w14:paraId="2DEF49E8" w14:textId="77777777" w:rsidR="00CF4EF1" w:rsidRDefault="00CF4EF1" w:rsidP="00CF4EF1">
      <w:pPr>
        <w:pStyle w:val="ListParagraph"/>
        <w:spacing w:after="0" w:line="360" w:lineRule="auto"/>
        <w:ind w:left="426" w:firstLine="720"/>
        <w:jc w:val="both"/>
        <w:rPr>
          <w:rFonts w:ascii="Times New Roman" w:hAnsi="Times New Roman" w:cs="Times New Roman"/>
          <w:sz w:val="24"/>
          <w:szCs w:val="24"/>
        </w:rPr>
      </w:pPr>
      <w:r>
        <w:rPr>
          <w:rFonts w:ascii="Times New Roman" w:hAnsi="Times New Roman" w:cs="Times New Roman"/>
          <w:sz w:val="24"/>
          <w:szCs w:val="24"/>
        </w:rPr>
        <w:t xml:space="preserve">Teknik perhitungan </w:t>
      </w:r>
      <w:r>
        <w:rPr>
          <w:rFonts w:ascii="Times New Roman" w:hAnsi="Times New Roman" w:cs="Times New Roman"/>
          <w:i/>
          <w:iCs/>
          <w:sz w:val="24"/>
          <w:szCs w:val="24"/>
        </w:rPr>
        <w:t>food cost</w:t>
      </w:r>
      <w:r>
        <w:rPr>
          <w:rFonts w:ascii="Times New Roman" w:hAnsi="Times New Roman" w:cs="Times New Roman"/>
          <w:sz w:val="24"/>
          <w:szCs w:val="24"/>
        </w:rPr>
        <w:t xml:space="preserve"> yang digunakan dalam standar resep ini adalah sebagai berikut:</w:t>
      </w:r>
    </w:p>
    <w:tbl>
      <w:tblPr>
        <w:tblStyle w:val="TableGrid"/>
        <w:tblW w:w="0" w:type="auto"/>
        <w:jc w:val="center"/>
        <w:tblLook w:val="04A0" w:firstRow="1" w:lastRow="0" w:firstColumn="1" w:lastColumn="0" w:noHBand="0" w:noVBand="1"/>
      </w:tblPr>
      <w:tblGrid>
        <w:gridCol w:w="3114"/>
      </w:tblGrid>
      <w:tr w:rsidR="00CF4EF1" w14:paraId="3924E126" w14:textId="77777777" w:rsidTr="00CF5B01">
        <w:trPr>
          <w:jc w:val="center"/>
        </w:trPr>
        <w:tc>
          <w:tcPr>
            <w:tcW w:w="3114" w:type="dxa"/>
          </w:tcPr>
          <w:p w14:paraId="4FF30573" w14:textId="77777777" w:rsidR="00CF4EF1" w:rsidRDefault="00CF4EF1" w:rsidP="00CF5B01">
            <w:pPr>
              <w:spacing w:line="360" w:lineRule="auto"/>
              <w:contextualSpacing/>
              <w:jc w:val="both"/>
              <w:rPr>
                <w:rFonts w:ascii="Times New Roman" w:hAnsi="Times New Roman" w:cs="Times New Roman"/>
                <w:sz w:val="24"/>
                <w:szCs w:val="24"/>
              </w:rPr>
            </w:pPr>
            <m:oMathPara>
              <m:oMath>
                <m:r>
                  <w:rPr>
                    <w:rFonts w:ascii="Cambria Math" w:hAnsi="Cambria Math" w:cs="Times New Roman"/>
                    <w:sz w:val="24"/>
                    <w:szCs w:val="24"/>
                  </w:rPr>
                  <m:t>HPP=</m:t>
                </m:r>
                <m:f>
                  <m:fPr>
                    <m:ctrlPr>
                      <w:rPr>
                        <w:rFonts w:ascii="Cambria Math" w:hAnsi="Cambria Math" w:cs="Times New Roman"/>
                        <w:i/>
                        <w:sz w:val="24"/>
                        <w:szCs w:val="24"/>
                      </w:rPr>
                    </m:ctrlPr>
                  </m:fPr>
                  <m:num>
                    <m:r>
                      <w:rPr>
                        <w:rFonts w:ascii="Cambria Math" w:hAnsi="Cambria Math" w:cs="Times New Roman"/>
                        <w:sz w:val="24"/>
                        <w:szCs w:val="24"/>
                      </w:rPr>
                      <m:t>Cost Per portion</m:t>
                    </m:r>
                  </m:num>
                  <m:den>
                    <m:r>
                      <w:rPr>
                        <w:rFonts w:ascii="Cambria Math" w:hAnsi="Cambria Math" w:cs="Times New Roman"/>
                        <w:sz w:val="24"/>
                        <w:szCs w:val="24"/>
                      </w:rPr>
                      <m:t>Selling Price</m:t>
                    </m:r>
                  </m:den>
                </m:f>
              </m:oMath>
            </m:oMathPara>
          </w:p>
        </w:tc>
      </w:tr>
    </w:tbl>
    <w:p w14:paraId="56DE3683" w14:textId="77777777" w:rsidR="00CF4EF1" w:rsidRDefault="00CF4EF1" w:rsidP="00CF4EF1">
      <w:pPr>
        <w:spacing w:after="0" w:line="360" w:lineRule="auto"/>
        <w:contextualSpacing/>
        <w:jc w:val="both"/>
        <w:rPr>
          <w:rFonts w:ascii="Times New Roman" w:hAnsi="Times New Roman" w:cs="Times New Roman"/>
          <w:sz w:val="24"/>
          <w:szCs w:val="24"/>
        </w:rPr>
      </w:pPr>
    </w:p>
    <w:p w14:paraId="25DE12E9" w14:textId="77777777" w:rsidR="00CF4EF1" w:rsidRDefault="00CF4EF1" w:rsidP="00CF4EF1">
      <w:pPr>
        <w:spacing w:after="0" w:line="360" w:lineRule="auto"/>
        <w:ind w:left="426" w:hanging="284"/>
        <w:contextualSpacing/>
        <w:jc w:val="both"/>
        <w:rPr>
          <w:rFonts w:ascii="Times New Roman" w:hAnsi="Times New Roman" w:cs="Times New Roman"/>
          <w:sz w:val="24"/>
          <w:szCs w:val="24"/>
        </w:rPr>
      </w:pPr>
      <w:r>
        <w:rPr>
          <w:rFonts w:ascii="Times New Roman" w:hAnsi="Times New Roman" w:cs="Times New Roman"/>
          <w:sz w:val="24"/>
          <w:szCs w:val="24"/>
        </w:rPr>
        <w:tab/>
        <w:t>Keterangan:</w:t>
      </w:r>
    </w:p>
    <w:p w14:paraId="53884DE2" w14:textId="77777777" w:rsidR="00CF4EF1" w:rsidRDefault="00CF4EF1" w:rsidP="00CF4EF1">
      <w:pPr>
        <w:spacing w:after="0" w:line="360" w:lineRule="auto"/>
        <w:ind w:left="709" w:hanging="284"/>
        <w:contextualSpacing/>
        <w:jc w:val="both"/>
        <w:rPr>
          <w:rFonts w:ascii="Times New Roman" w:hAnsi="Times New Roman" w:cs="Times New Roman"/>
          <w:sz w:val="24"/>
          <w:szCs w:val="24"/>
        </w:rPr>
      </w:pPr>
      <w:r>
        <w:rPr>
          <w:rFonts w:ascii="Times New Roman" w:hAnsi="Times New Roman" w:cs="Times New Roman"/>
          <w:sz w:val="24"/>
          <w:szCs w:val="24"/>
        </w:rPr>
        <w:t>HPP = Harga Produk per porsi</w:t>
      </w:r>
    </w:p>
    <w:p w14:paraId="2F20BDC1" w14:textId="77777777" w:rsidR="00CF4EF1" w:rsidRDefault="00CF4EF1" w:rsidP="00CF4EF1">
      <w:pPr>
        <w:spacing w:after="0" w:line="360" w:lineRule="auto"/>
        <w:ind w:left="709" w:hanging="284"/>
        <w:contextualSpacing/>
        <w:jc w:val="both"/>
        <w:rPr>
          <w:rFonts w:ascii="Times New Roman" w:hAnsi="Times New Roman" w:cs="Times New Roman"/>
          <w:sz w:val="24"/>
          <w:szCs w:val="24"/>
        </w:rPr>
      </w:pPr>
      <w:r>
        <w:rPr>
          <w:rFonts w:ascii="Times New Roman" w:hAnsi="Times New Roman" w:cs="Times New Roman"/>
          <w:i/>
          <w:iCs/>
          <w:sz w:val="24"/>
          <w:szCs w:val="24"/>
        </w:rPr>
        <w:t>Cost per portion</w:t>
      </w:r>
      <w:r>
        <w:rPr>
          <w:rFonts w:ascii="Times New Roman" w:hAnsi="Times New Roman" w:cs="Times New Roman"/>
          <w:sz w:val="24"/>
          <w:szCs w:val="24"/>
        </w:rPr>
        <w:t xml:space="preserve"> = Biaya per porsi</w:t>
      </w:r>
    </w:p>
    <w:p w14:paraId="161C691C" w14:textId="77777777" w:rsidR="00CF4EF1" w:rsidRDefault="00CF4EF1" w:rsidP="00CF4EF1">
      <w:pPr>
        <w:spacing w:after="0" w:line="360" w:lineRule="auto"/>
        <w:ind w:left="709" w:hanging="284"/>
        <w:contextualSpacing/>
        <w:jc w:val="both"/>
        <w:rPr>
          <w:rFonts w:ascii="Times New Roman" w:hAnsi="Times New Roman" w:cs="Times New Roman"/>
          <w:sz w:val="24"/>
          <w:szCs w:val="24"/>
        </w:rPr>
      </w:pPr>
      <w:r>
        <w:rPr>
          <w:rFonts w:ascii="Times New Roman" w:hAnsi="Times New Roman" w:cs="Times New Roman"/>
          <w:i/>
          <w:iCs/>
          <w:sz w:val="24"/>
          <w:szCs w:val="24"/>
        </w:rPr>
        <w:t>Selling Price</w:t>
      </w:r>
      <w:r>
        <w:rPr>
          <w:rFonts w:ascii="Times New Roman" w:hAnsi="Times New Roman" w:cs="Times New Roman"/>
          <w:sz w:val="24"/>
          <w:szCs w:val="24"/>
        </w:rPr>
        <w:t xml:space="preserve"> = Biaya jual per porsi</w:t>
      </w:r>
    </w:p>
    <w:p w14:paraId="5AF92266" w14:textId="77777777" w:rsidR="00CF4EF1" w:rsidRDefault="00CF4EF1" w:rsidP="00CF4EF1">
      <w:pPr>
        <w:spacing w:after="0" w:line="360" w:lineRule="auto"/>
        <w:jc w:val="both"/>
        <w:rPr>
          <w:rFonts w:ascii="Times New Roman" w:hAnsi="Times New Roman" w:cs="Times New Roman"/>
          <w:sz w:val="24"/>
          <w:szCs w:val="24"/>
        </w:rPr>
      </w:pPr>
    </w:p>
    <w:p w14:paraId="22A98AFB" w14:textId="77777777" w:rsidR="00CF4EF1" w:rsidRDefault="00CF4EF1" w:rsidP="00CF4EF1">
      <w:pPr>
        <w:pStyle w:val="ListParagraph"/>
        <w:numPr>
          <w:ilvl w:val="0"/>
          <w:numId w:val="1"/>
        </w:numPr>
        <w:spacing w:after="0" w:line="360" w:lineRule="auto"/>
        <w:ind w:left="426" w:hanging="426"/>
        <w:jc w:val="both"/>
        <w:rPr>
          <w:rFonts w:ascii="Times New Roman" w:hAnsi="Times New Roman" w:cs="Times New Roman"/>
          <w:i/>
          <w:iCs/>
          <w:sz w:val="24"/>
          <w:szCs w:val="24"/>
        </w:rPr>
      </w:pPr>
      <w:r>
        <w:rPr>
          <w:rFonts w:ascii="Times New Roman" w:hAnsi="Times New Roman" w:cs="Times New Roman"/>
          <w:i/>
          <w:iCs/>
          <w:sz w:val="24"/>
          <w:szCs w:val="24"/>
        </w:rPr>
        <w:t>Variable Cost</w:t>
      </w:r>
    </w:p>
    <w:p w14:paraId="5D45968C" w14:textId="77777777" w:rsidR="00CF4EF1" w:rsidRDefault="00CF4EF1" w:rsidP="00CF4EF1">
      <w:pPr>
        <w:pStyle w:val="NormalWeb"/>
        <w:spacing w:before="0" w:beforeAutospacing="0" w:after="0" w:afterAutospacing="0" w:line="360" w:lineRule="auto"/>
        <w:ind w:left="426" w:firstLine="720"/>
        <w:contextualSpacing/>
        <w:jc w:val="both"/>
      </w:pPr>
      <w:r>
        <w:t xml:space="preserve">Biaya </w:t>
      </w:r>
      <w:r>
        <w:rPr>
          <w:i/>
          <w:iCs/>
        </w:rPr>
        <w:t>variabel</w:t>
      </w:r>
      <w:r>
        <w:t xml:space="preserve"> adalah biaya yang besarnya berubah seiring dengan jumlah produksi. Semakin tinggi volume produksi, semakin besar pula biaya variabel yang dikeluarkan. Dalam usaha pangan, termasuk usaha cokelat, biaya variabel mencakup bahan baku atau </w:t>
      </w:r>
      <w:r>
        <w:rPr>
          <w:rStyle w:val="Emphasis"/>
        </w:rPr>
        <w:t>food cost</w:t>
      </w:r>
      <w:r>
        <w:t xml:space="preserve">, kemasan, biaya utilitas seperti listrik, air, dan gas, serta tenaga kerja yang dihitung berdasarkan jumlah </w:t>
      </w:r>
      <w:r>
        <w:rPr>
          <w:i/>
          <w:iCs/>
        </w:rPr>
        <w:t>output,</w:t>
      </w:r>
      <w:r>
        <w:t xml:space="preserve"> misalnya dengan sistem borongan.</w:t>
      </w:r>
      <w:r>
        <w:rPr>
          <w:lang w:val="en-US"/>
        </w:rPr>
        <w:t xml:space="preserve"> </w:t>
      </w:r>
      <w:r>
        <w:t>Biaya ini penting untuk dianalisis karena secara langsung membentuk total biaya produksi per unit. Pengendalian biaya variabel yang efisien akan sangat menentukan harga pokok produksi, daya saing produk, dan besarnya laba yang dapat dihasilkan oleh usaha.</w:t>
      </w:r>
    </w:p>
    <w:p w14:paraId="51AD711E" w14:textId="77777777" w:rsidR="00CF4EF1" w:rsidRDefault="00CF4EF1" w:rsidP="00CF4EF1">
      <w:pPr>
        <w:pStyle w:val="ListParagraph"/>
        <w:spacing w:after="0" w:line="360" w:lineRule="auto"/>
        <w:ind w:left="426"/>
        <w:jc w:val="both"/>
        <w:rPr>
          <w:rFonts w:ascii="Times New Roman" w:hAnsi="Times New Roman" w:cs="Times New Roman"/>
          <w:sz w:val="24"/>
          <w:szCs w:val="24"/>
        </w:rPr>
      </w:pPr>
    </w:p>
    <w:p w14:paraId="05D97A32" w14:textId="77777777" w:rsidR="00CF4EF1" w:rsidRDefault="00CF4EF1" w:rsidP="00CF4EF1">
      <w:pPr>
        <w:pStyle w:val="ListParagraph"/>
        <w:numPr>
          <w:ilvl w:val="0"/>
          <w:numId w:val="1"/>
        </w:numPr>
        <w:spacing w:after="0" w:line="360" w:lineRule="auto"/>
        <w:ind w:left="426" w:hanging="426"/>
        <w:jc w:val="both"/>
        <w:rPr>
          <w:rFonts w:ascii="Times New Roman" w:hAnsi="Times New Roman" w:cs="Times New Roman"/>
          <w:sz w:val="24"/>
          <w:szCs w:val="24"/>
        </w:rPr>
      </w:pPr>
      <w:r>
        <w:rPr>
          <w:rFonts w:ascii="Times New Roman" w:hAnsi="Times New Roman" w:cs="Times New Roman"/>
          <w:i/>
          <w:iCs/>
          <w:sz w:val="24"/>
          <w:szCs w:val="24"/>
        </w:rPr>
        <w:t>Break Event Point</w:t>
      </w:r>
      <w:r>
        <w:rPr>
          <w:rFonts w:ascii="Times New Roman" w:hAnsi="Times New Roman" w:cs="Times New Roman"/>
          <w:sz w:val="24"/>
          <w:szCs w:val="24"/>
        </w:rPr>
        <w:t xml:space="preserve"> (BEP)</w:t>
      </w:r>
    </w:p>
    <w:p w14:paraId="03319208" w14:textId="77777777" w:rsidR="00CF4EF1" w:rsidRDefault="00CF4EF1" w:rsidP="00CF4EF1">
      <w:pPr>
        <w:pStyle w:val="ListParagraph"/>
        <w:spacing w:after="0" w:line="360" w:lineRule="auto"/>
        <w:ind w:left="426" w:firstLine="720"/>
        <w:jc w:val="both"/>
        <w:rPr>
          <w:rFonts w:ascii="Times New Roman" w:hAnsi="Times New Roman" w:cs="Times New Roman"/>
          <w:sz w:val="24"/>
          <w:szCs w:val="24"/>
        </w:rPr>
      </w:pPr>
      <w:r>
        <w:rPr>
          <w:rFonts w:ascii="Times New Roman" w:hAnsi="Times New Roman" w:cs="Times New Roman"/>
          <w:i/>
          <w:iCs/>
          <w:sz w:val="24"/>
          <w:szCs w:val="24"/>
        </w:rPr>
        <w:t>Break Even Point</w:t>
      </w:r>
      <w:r>
        <w:rPr>
          <w:rFonts w:ascii="Times New Roman" w:hAnsi="Times New Roman" w:cs="Times New Roman"/>
          <w:sz w:val="24"/>
          <w:szCs w:val="24"/>
        </w:rPr>
        <w:t xml:space="preserve"> (BEP) adalah titik di mana total pendapatan sama dengan total biaya, baik biaya tetap maupun biaya variabel. Pada posisi ini, usaha tidak mengalami kerugian dan belum menghasilkan keuntungan. Mengetahui BEP sangat penting karena memberikan gambaran jumlah minimum produk yang harus dijual agar usaha tidak merugi. Selain itu, BEP menjadi dasar dalam penyusunan strategi penjualan, perencanaan produksi, serta penentuan target penjualan yang realistis sebagai langkah awal menuju keuntungan.</w:t>
      </w:r>
    </w:p>
    <w:p w14:paraId="1FBBE36C" w14:textId="77777777" w:rsidR="00CF4EF1" w:rsidRDefault="00CF4EF1" w:rsidP="00CF4EF1">
      <w:pPr>
        <w:pStyle w:val="ListParagraph"/>
        <w:spacing w:after="0" w:line="360" w:lineRule="auto"/>
        <w:ind w:left="426" w:firstLine="720"/>
        <w:jc w:val="both"/>
        <w:rPr>
          <w:rFonts w:ascii="Times New Roman" w:hAnsi="Times New Roman" w:cs="Times New Roman"/>
          <w:sz w:val="24"/>
          <w:szCs w:val="24"/>
        </w:rPr>
      </w:pPr>
      <w:r>
        <w:rPr>
          <w:rFonts w:ascii="Times New Roman" w:hAnsi="Times New Roman" w:cs="Times New Roman"/>
          <w:sz w:val="24"/>
          <w:szCs w:val="24"/>
        </w:rPr>
        <w:t xml:space="preserve">Perhitungan analisis usaha yang digunakan adalah </w:t>
      </w:r>
      <w:r>
        <w:rPr>
          <w:rFonts w:ascii="Times New Roman" w:hAnsi="Times New Roman" w:cs="Times New Roman"/>
          <w:i/>
          <w:iCs/>
          <w:sz w:val="24"/>
          <w:szCs w:val="24"/>
        </w:rPr>
        <w:t>contribution margin</w:t>
      </w:r>
      <w:r>
        <w:rPr>
          <w:rFonts w:ascii="Times New Roman" w:hAnsi="Times New Roman" w:cs="Times New Roman"/>
          <w:sz w:val="24"/>
          <w:szCs w:val="24"/>
        </w:rPr>
        <w:t>, maka rumusan yang digunakan adalah sebagai berikut:</w:t>
      </w:r>
    </w:p>
    <w:tbl>
      <w:tblPr>
        <w:tblStyle w:val="TableGrid"/>
        <w:tblW w:w="0" w:type="auto"/>
        <w:jc w:val="center"/>
        <w:tblLook w:val="04A0" w:firstRow="1" w:lastRow="0" w:firstColumn="1" w:lastColumn="0" w:noHBand="0" w:noVBand="1"/>
      </w:tblPr>
      <w:tblGrid>
        <w:gridCol w:w="3964"/>
      </w:tblGrid>
      <w:tr w:rsidR="00CF4EF1" w14:paraId="3E652BBD" w14:textId="77777777" w:rsidTr="00CF5B01">
        <w:trPr>
          <w:jc w:val="center"/>
        </w:trPr>
        <w:tc>
          <w:tcPr>
            <w:tcW w:w="3964" w:type="dxa"/>
          </w:tcPr>
          <w:p w14:paraId="061067A7" w14:textId="77777777" w:rsidR="00CF4EF1" w:rsidRDefault="00CF4EF1" w:rsidP="00CF5B01">
            <w:pPr>
              <w:spacing w:line="360" w:lineRule="auto"/>
              <w:contextualSpacing/>
              <w:jc w:val="both"/>
              <w:rPr>
                <w:rFonts w:ascii="Times New Roman" w:hAnsi="Times New Roman" w:cs="Times New Roman"/>
                <w:sz w:val="24"/>
                <w:szCs w:val="24"/>
              </w:rPr>
            </w:pPr>
            <m:oMathPara>
              <m:oMath>
                <m:r>
                  <w:rPr>
                    <w:rFonts w:ascii="Cambria Math" w:hAnsi="Cambria Math" w:cs="Times New Roman"/>
                    <w:sz w:val="24"/>
                    <w:szCs w:val="24"/>
                  </w:rPr>
                  <m:t>BEP=</m:t>
                </m:r>
                <m:f>
                  <m:fPr>
                    <m:ctrlPr>
                      <w:rPr>
                        <w:rFonts w:ascii="Cambria Math" w:hAnsi="Cambria Math" w:cs="Times New Roman"/>
                        <w:i/>
                        <w:sz w:val="24"/>
                        <w:szCs w:val="24"/>
                      </w:rPr>
                    </m:ctrlPr>
                  </m:fPr>
                  <m:num>
                    <m:r>
                      <w:rPr>
                        <w:rFonts w:ascii="Cambria Math" w:hAnsi="Cambria Math" w:cs="Times New Roman"/>
                        <w:sz w:val="24"/>
                        <w:szCs w:val="24"/>
                      </w:rPr>
                      <m:t>Fixed Cost</m:t>
                    </m:r>
                  </m:num>
                  <m:den>
                    <m:r>
                      <w:rPr>
                        <w:rFonts w:ascii="Cambria Math" w:hAnsi="Cambria Math" w:cs="Times New Roman"/>
                        <w:sz w:val="24"/>
                        <w:szCs w:val="24"/>
                      </w:rPr>
                      <m:t>Unit Contribution Margin</m:t>
                    </m:r>
                  </m:den>
                </m:f>
              </m:oMath>
            </m:oMathPara>
          </w:p>
        </w:tc>
      </w:tr>
    </w:tbl>
    <w:p w14:paraId="4A4BC2BB" w14:textId="77777777" w:rsidR="00CF4EF1" w:rsidRDefault="00CF4EF1" w:rsidP="00CF4EF1">
      <w:pPr>
        <w:spacing w:after="0" w:line="360" w:lineRule="auto"/>
        <w:jc w:val="both"/>
        <w:rPr>
          <w:rFonts w:ascii="Times New Roman" w:hAnsi="Times New Roman" w:cs="Times New Roman"/>
          <w:sz w:val="24"/>
          <w:szCs w:val="24"/>
        </w:rPr>
      </w:pPr>
    </w:p>
    <w:p w14:paraId="577A6E4D" w14:textId="77777777" w:rsidR="00CF4EF1" w:rsidRDefault="00CF4EF1" w:rsidP="00CF4EF1">
      <w:pPr>
        <w:spacing w:after="0" w:line="360" w:lineRule="auto"/>
        <w:ind w:left="709" w:hanging="284"/>
        <w:contextualSpacing/>
        <w:jc w:val="both"/>
        <w:rPr>
          <w:rFonts w:ascii="Times New Roman" w:hAnsi="Times New Roman" w:cs="Times New Roman"/>
          <w:sz w:val="24"/>
          <w:szCs w:val="24"/>
        </w:rPr>
      </w:pPr>
      <w:r>
        <w:rPr>
          <w:rFonts w:ascii="Times New Roman" w:hAnsi="Times New Roman" w:cs="Times New Roman"/>
          <w:sz w:val="24"/>
          <w:szCs w:val="24"/>
        </w:rPr>
        <w:t>Keterangan:</w:t>
      </w:r>
    </w:p>
    <w:p w14:paraId="0EE66F2B" w14:textId="77777777" w:rsidR="00CF4EF1" w:rsidRDefault="00CF4EF1" w:rsidP="00CF4EF1">
      <w:pPr>
        <w:pStyle w:val="ListParagraph"/>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BEP = </w:t>
      </w:r>
      <w:r>
        <w:rPr>
          <w:rFonts w:ascii="Times New Roman" w:hAnsi="Times New Roman" w:cs="Times New Roman"/>
          <w:i/>
          <w:iCs/>
          <w:sz w:val="24"/>
          <w:szCs w:val="24"/>
        </w:rPr>
        <w:t>Break Evens Poins</w:t>
      </w:r>
    </w:p>
    <w:p w14:paraId="39438D61" w14:textId="77777777" w:rsidR="00CF4EF1" w:rsidRDefault="00CF4EF1" w:rsidP="00CF4EF1">
      <w:pPr>
        <w:pStyle w:val="ListParagraph"/>
        <w:spacing w:after="0" w:line="360" w:lineRule="auto"/>
        <w:ind w:left="426"/>
        <w:jc w:val="both"/>
        <w:rPr>
          <w:rFonts w:ascii="Times New Roman" w:hAnsi="Times New Roman" w:cs="Times New Roman"/>
          <w:sz w:val="24"/>
          <w:szCs w:val="24"/>
        </w:rPr>
      </w:pPr>
      <w:r>
        <w:rPr>
          <w:rFonts w:ascii="Times New Roman" w:hAnsi="Times New Roman" w:cs="Times New Roman"/>
          <w:i/>
          <w:iCs/>
          <w:sz w:val="24"/>
          <w:szCs w:val="24"/>
        </w:rPr>
        <w:t>Fixed Cost</w:t>
      </w:r>
      <w:r>
        <w:rPr>
          <w:rFonts w:ascii="Times New Roman" w:hAnsi="Times New Roman" w:cs="Times New Roman"/>
          <w:sz w:val="24"/>
          <w:szCs w:val="24"/>
        </w:rPr>
        <w:t xml:space="preserve"> = biaya tetap</w:t>
      </w:r>
    </w:p>
    <w:p w14:paraId="6F938406" w14:textId="77777777" w:rsidR="00CF4EF1" w:rsidRDefault="00CF4EF1" w:rsidP="00CF4EF1">
      <w:pPr>
        <w:pStyle w:val="ListParagraph"/>
        <w:spacing w:after="0" w:line="360" w:lineRule="auto"/>
        <w:ind w:left="426"/>
        <w:jc w:val="both"/>
        <w:rPr>
          <w:rFonts w:ascii="Times New Roman" w:hAnsi="Times New Roman" w:cs="Times New Roman"/>
          <w:sz w:val="24"/>
          <w:szCs w:val="24"/>
        </w:rPr>
      </w:pPr>
      <w:r>
        <w:rPr>
          <w:rFonts w:ascii="Times New Roman" w:hAnsi="Times New Roman" w:cs="Times New Roman"/>
          <w:i/>
          <w:iCs/>
          <w:sz w:val="24"/>
          <w:szCs w:val="24"/>
        </w:rPr>
        <w:t xml:space="preserve">Unit Contribution Margin = </w:t>
      </w:r>
      <w:r>
        <w:rPr>
          <w:rFonts w:ascii="Times New Roman" w:hAnsi="Times New Roman" w:cs="Times New Roman"/>
          <w:sz w:val="24"/>
          <w:szCs w:val="24"/>
        </w:rPr>
        <w:t>Selisih keuntungan</w:t>
      </w:r>
    </w:p>
    <w:p w14:paraId="093CC674" w14:textId="77777777" w:rsidR="00CF4EF1" w:rsidRDefault="00CF4EF1" w:rsidP="00CF4EF1">
      <w:pPr>
        <w:pStyle w:val="ListParagraph"/>
        <w:spacing w:after="0" w:line="360" w:lineRule="auto"/>
        <w:ind w:left="426"/>
        <w:jc w:val="both"/>
        <w:rPr>
          <w:rFonts w:ascii="Times New Roman" w:hAnsi="Times New Roman" w:cs="Times New Roman"/>
          <w:sz w:val="24"/>
          <w:szCs w:val="24"/>
        </w:rPr>
      </w:pPr>
    </w:p>
    <w:p w14:paraId="7B9615BF" w14:textId="77777777" w:rsidR="00CF4EF1" w:rsidRDefault="00CF4EF1" w:rsidP="00CF4EF1">
      <w:pPr>
        <w:pStyle w:val="ListParagraph"/>
        <w:numPr>
          <w:ilvl w:val="0"/>
          <w:numId w:val="1"/>
        </w:numPr>
        <w:spacing w:after="0" w:line="360" w:lineRule="auto"/>
        <w:ind w:left="426" w:hanging="426"/>
        <w:jc w:val="both"/>
        <w:rPr>
          <w:rFonts w:ascii="Times New Roman" w:hAnsi="Times New Roman" w:cs="Times New Roman"/>
          <w:i/>
          <w:iCs/>
          <w:sz w:val="24"/>
          <w:szCs w:val="24"/>
        </w:rPr>
      </w:pPr>
      <w:r>
        <w:rPr>
          <w:rFonts w:ascii="Times New Roman" w:hAnsi="Times New Roman" w:cs="Times New Roman"/>
          <w:i/>
          <w:iCs/>
          <w:sz w:val="24"/>
          <w:szCs w:val="24"/>
        </w:rPr>
        <w:t xml:space="preserve">Fixed Cost </w:t>
      </w:r>
    </w:p>
    <w:p w14:paraId="47CD36C6" w14:textId="77777777" w:rsidR="00CF4EF1" w:rsidRDefault="00CF4EF1" w:rsidP="00CF4EF1">
      <w:pPr>
        <w:pStyle w:val="ListParagraph"/>
        <w:spacing w:after="0" w:line="360" w:lineRule="auto"/>
        <w:ind w:left="426" w:firstLine="720"/>
        <w:jc w:val="both"/>
        <w:rPr>
          <w:rFonts w:ascii="Times New Roman" w:hAnsi="Times New Roman" w:cs="Times New Roman"/>
          <w:sz w:val="24"/>
          <w:szCs w:val="24"/>
        </w:rPr>
      </w:pPr>
      <w:r>
        <w:rPr>
          <w:rFonts w:ascii="Times New Roman" w:hAnsi="Times New Roman" w:cs="Times New Roman"/>
          <w:i/>
          <w:iCs/>
          <w:sz w:val="24"/>
          <w:szCs w:val="24"/>
        </w:rPr>
        <w:t>Fixed Cost</w:t>
      </w:r>
      <w:r>
        <w:rPr>
          <w:rFonts w:ascii="Times New Roman" w:hAnsi="Times New Roman" w:cs="Times New Roman"/>
          <w:sz w:val="24"/>
          <w:szCs w:val="24"/>
        </w:rPr>
        <w:t xml:space="preserve"> atau biaya tetap adalah biaya yang jumlahnya tidak berubah meskipun volume produksi mengalami kenaikan atau penurunan. Biaya ini tetap harus dibayarkan dalam periode tertentu, umumnya bulanan, terlepas dari ada atau tidaknya kegiatan produksi. Dalam usaha makanan dan minuman, biaya tetap meliputi sewa tempat usaha, gaji karyawan tetap, penyusutan peralatan, serta biaya administrasi. Analisis </w:t>
      </w:r>
      <w:r>
        <w:rPr>
          <w:rFonts w:ascii="Times New Roman" w:hAnsi="Times New Roman" w:cs="Times New Roman"/>
          <w:i/>
          <w:iCs/>
          <w:sz w:val="24"/>
          <w:szCs w:val="24"/>
        </w:rPr>
        <w:t>fixed cost</w:t>
      </w:r>
      <w:r>
        <w:rPr>
          <w:rFonts w:ascii="Times New Roman" w:hAnsi="Times New Roman" w:cs="Times New Roman"/>
          <w:sz w:val="24"/>
          <w:szCs w:val="24"/>
        </w:rPr>
        <w:t xml:space="preserve"> sangat penting karena menjadi dasar dalam perhitungan </w:t>
      </w:r>
      <w:r>
        <w:rPr>
          <w:rFonts w:ascii="Times New Roman" w:hAnsi="Times New Roman" w:cs="Times New Roman"/>
          <w:i/>
          <w:iCs/>
          <w:sz w:val="24"/>
          <w:szCs w:val="24"/>
        </w:rPr>
        <w:t>Break Even Point</w:t>
      </w:r>
      <w:r>
        <w:rPr>
          <w:rFonts w:ascii="Times New Roman" w:hAnsi="Times New Roman" w:cs="Times New Roman"/>
          <w:sz w:val="24"/>
          <w:szCs w:val="24"/>
        </w:rPr>
        <w:t xml:space="preserve"> (BEP) dan membantu memastikan usaha mampu menutup biaya rutin tersebut sehingga dapat bertahan dan berkembang dalam jangka panjang.</w:t>
      </w:r>
    </w:p>
    <w:p w14:paraId="26BB2379" w14:textId="77777777" w:rsidR="00CF4EF1" w:rsidRDefault="00CF4EF1" w:rsidP="00CF4EF1">
      <w:pPr>
        <w:pStyle w:val="ListParagraph"/>
        <w:spacing w:after="0" w:line="360" w:lineRule="auto"/>
        <w:ind w:left="426" w:firstLine="720"/>
        <w:jc w:val="both"/>
        <w:rPr>
          <w:rFonts w:ascii="Times New Roman" w:hAnsi="Times New Roman" w:cs="Times New Roman"/>
          <w:sz w:val="24"/>
          <w:szCs w:val="24"/>
        </w:rPr>
      </w:pPr>
    </w:p>
    <w:p w14:paraId="744C8EC1" w14:textId="77777777" w:rsidR="00CF4EF1" w:rsidRDefault="00CF4EF1" w:rsidP="00CF4EF1">
      <w:pPr>
        <w:pStyle w:val="ListParagraph"/>
        <w:numPr>
          <w:ilvl w:val="0"/>
          <w:numId w:val="1"/>
        </w:numPr>
        <w:spacing w:after="0" w:line="360" w:lineRule="auto"/>
        <w:ind w:left="426" w:hanging="426"/>
        <w:jc w:val="both"/>
        <w:rPr>
          <w:rFonts w:ascii="Times New Roman" w:hAnsi="Times New Roman" w:cs="Times New Roman"/>
          <w:sz w:val="24"/>
          <w:szCs w:val="24"/>
        </w:rPr>
      </w:pPr>
      <w:r>
        <w:rPr>
          <w:rFonts w:ascii="Times New Roman" w:hAnsi="Times New Roman" w:cs="Times New Roman"/>
          <w:i/>
          <w:iCs/>
          <w:sz w:val="24"/>
          <w:szCs w:val="24"/>
        </w:rPr>
        <w:t>Target Operating Income</w:t>
      </w:r>
      <w:r>
        <w:rPr>
          <w:rFonts w:ascii="Times New Roman" w:hAnsi="Times New Roman" w:cs="Times New Roman"/>
          <w:sz w:val="24"/>
          <w:szCs w:val="24"/>
        </w:rPr>
        <w:t xml:space="preserve"> (TOI)</w:t>
      </w:r>
    </w:p>
    <w:p w14:paraId="380D6BFD" w14:textId="77777777" w:rsidR="00CF4EF1" w:rsidRDefault="00CF4EF1" w:rsidP="00CF4EF1">
      <w:pPr>
        <w:pStyle w:val="ListParagraph"/>
        <w:spacing w:after="0" w:line="360" w:lineRule="auto"/>
        <w:ind w:left="426" w:firstLine="720"/>
        <w:jc w:val="both"/>
        <w:rPr>
          <w:rFonts w:ascii="Times New Roman" w:hAnsi="Times New Roman" w:cs="Times New Roman"/>
          <w:sz w:val="24"/>
          <w:szCs w:val="24"/>
        </w:rPr>
      </w:pPr>
      <w:r>
        <w:rPr>
          <w:rFonts w:ascii="Times New Roman" w:hAnsi="Times New Roman" w:cs="Times New Roman"/>
          <w:i/>
          <w:iCs/>
          <w:sz w:val="24"/>
          <w:szCs w:val="24"/>
        </w:rPr>
        <w:t>Target Operational Income</w:t>
      </w:r>
      <w:r>
        <w:rPr>
          <w:rFonts w:ascii="Times New Roman" w:hAnsi="Times New Roman" w:cs="Times New Roman"/>
          <w:sz w:val="24"/>
          <w:szCs w:val="24"/>
        </w:rPr>
        <w:t xml:space="preserve"> adalah laba bersih yang ingin dicapai setelah seluruh biaya produksi, baik biaya tetap maupun biaya variabel, tertutup. Target ini ditetapkan berdasarkan proyeksi bisnis, kebutuhan pengembangan usaha, serta tujuan finansial yang ingin dicapai dalam periode tertentu. Dalam analisis usaha, </w:t>
      </w:r>
      <w:r>
        <w:rPr>
          <w:rFonts w:ascii="Times New Roman" w:hAnsi="Times New Roman" w:cs="Times New Roman"/>
          <w:i/>
          <w:iCs/>
          <w:sz w:val="24"/>
          <w:szCs w:val="24"/>
        </w:rPr>
        <w:t>target operational income</w:t>
      </w:r>
      <w:r>
        <w:rPr>
          <w:rFonts w:ascii="Times New Roman" w:hAnsi="Times New Roman" w:cs="Times New Roman"/>
          <w:sz w:val="24"/>
          <w:szCs w:val="24"/>
        </w:rPr>
        <w:t xml:space="preserve"> digunakan sebagai dasar untuk menghitung jumlah unit produk yang harus dijual. Dengan demikian, pelaku usaha tidak hanya mengetahui titik impas, tetapi juga memiliki acuan yang jelas mengenai volume penjualan yang diperlukan agar usaha menghasilkan keuntungan sesuai dengan target yang telah ditetapkan.</w:t>
      </w:r>
    </w:p>
    <w:p w14:paraId="75F495B5" w14:textId="77777777" w:rsidR="00CF4EF1" w:rsidRDefault="00CF4EF1" w:rsidP="00CF4EF1">
      <w:pPr>
        <w:pStyle w:val="ListParagraph"/>
        <w:numPr>
          <w:ilvl w:val="0"/>
          <w:numId w:val="1"/>
        </w:numPr>
        <w:spacing w:after="0" w:line="360" w:lineRule="auto"/>
        <w:ind w:left="426" w:hanging="426"/>
        <w:jc w:val="both"/>
        <w:rPr>
          <w:rFonts w:ascii="Times New Roman" w:hAnsi="Times New Roman" w:cs="Times New Roman"/>
          <w:i/>
          <w:iCs/>
          <w:sz w:val="24"/>
          <w:szCs w:val="24"/>
        </w:rPr>
      </w:pPr>
      <w:r>
        <w:rPr>
          <w:rFonts w:ascii="Times New Roman" w:hAnsi="Times New Roman" w:cs="Times New Roman"/>
          <w:i/>
          <w:iCs/>
          <w:sz w:val="24"/>
          <w:szCs w:val="24"/>
        </w:rPr>
        <w:t>Contribution Margin</w:t>
      </w:r>
    </w:p>
    <w:p w14:paraId="432047ED" w14:textId="77777777" w:rsidR="00CF4EF1" w:rsidRDefault="00CF4EF1" w:rsidP="00CF4EF1">
      <w:pPr>
        <w:pStyle w:val="ListParagraph"/>
        <w:spacing w:after="0" w:line="360" w:lineRule="auto"/>
        <w:ind w:left="426" w:firstLine="708"/>
        <w:jc w:val="both"/>
        <w:rPr>
          <w:rFonts w:ascii="Times New Roman" w:hAnsi="Times New Roman" w:cs="Times New Roman"/>
          <w:sz w:val="24"/>
          <w:szCs w:val="24"/>
        </w:rPr>
      </w:pPr>
      <w:r>
        <w:rPr>
          <w:rFonts w:ascii="Times New Roman" w:hAnsi="Times New Roman" w:cs="Times New Roman"/>
          <w:i/>
          <w:iCs/>
          <w:sz w:val="24"/>
          <w:szCs w:val="24"/>
        </w:rPr>
        <w:t>Contribution Margin</w:t>
      </w:r>
      <w:r>
        <w:rPr>
          <w:rFonts w:ascii="Times New Roman" w:hAnsi="Times New Roman" w:cs="Times New Roman"/>
          <w:sz w:val="24"/>
          <w:szCs w:val="24"/>
        </w:rPr>
        <w:t xml:space="preserve"> adalah selisih antara harga jual per unit dan biaya variabel per unit. Nilai ini menunjukkan seberapa besar kontribusi setiap unit produk dalam menutup biaya tetap dan selanjutnya menghasilkan laba. Semakin tinggi </w:t>
      </w:r>
      <w:r>
        <w:rPr>
          <w:rFonts w:ascii="Times New Roman" w:hAnsi="Times New Roman" w:cs="Times New Roman"/>
          <w:i/>
          <w:iCs/>
          <w:sz w:val="24"/>
          <w:szCs w:val="24"/>
        </w:rPr>
        <w:t>contribution margin</w:t>
      </w:r>
      <w:r>
        <w:rPr>
          <w:rFonts w:ascii="Times New Roman" w:hAnsi="Times New Roman" w:cs="Times New Roman"/>
          <w:sz w:val="24"/>
          <w:szCs w:val="24"/>
        </w:rPr>
        <w:t xml:space="preserve">, semakin cepat usaha mencapai </w:t>
      </w:r>
      <w:r>
        <w:rPr>
          <w:rFonts w:ascii="Times New Roman" w:hAnsi="Times New Roman" w:cs="Times New Roman"/>
          <w:i/>
          <w:iCs/>
          <w:sz w:val="24"/>
          <w:szCs w:val="24"/>
        </w:rPr>
        <w:t xml:space="preserve">Break Even Point </w:t>
      </w:r>
      <w:r>
        <w:rPr>
          <w:rFonts w:ascii="Times New Roman" w:hAnsi="Times New Roman" w:cs="Times New Roman"/>
          <w:sz w:val="24"/>
          <w:szCs w:val="24"/>
        </w:rPr>
        <w:t>(BEP) dan mulai memperoleh keuntungan. Konsep ini juga menjadi alat evaluasi yang penting untuk menilai apakah harga jual sudah efisien dan sebanding dengan biaya produksi yang dikeluarkan, sehingga dapat digunakan sebagai dasar pengambilan keputusan strategis dalam penetapan harga dan pengendalian biaya.</w:t>
      </w:r>
    </w:p>
    <w:p w14:paraId="48741CA6" w14:textId="77777777" w:rsidR="00CF4EF1" w:rsidRDefault="00CF4EF1" w:rsidP="00CF4EF1">
      <w:pPr>
        <w:spacing w:after="0" w:line="360" w:lineRule="auto"/>
        <w:contextualSpacing/>
        <w:jc w:val="both"/>
        <w:rPr>
          <w:rFonts w:ascii="Times New Roman" w:hAnsi="Times New Roman" w:cs="Times New Roman"/>
          <w:sz w:val="24"/>
          <w:szCs w:val="24"/>
        </w:rPr>
      </w:pPr>
    </w:p>
    <w:p w14:paraId="297BE612" w14:textId="77777777" w:rsidR="00CF4EF1" w:rsidRDefault="00CF4EF1" w:rsidP="00CF4EF1">
      <w:pPr>
        <w:pStyle w:val="Heading2"/>
        <w:numPr>
          <w:ilvl w:val="1"/>
          <w:numId w:val="3"/>
        </w:numPr>
        <w:tabs>
          <w:tab w:val="num" w:pos="360"/>
        </w:tabs>
        <w:spacing w:before="0" w:line="360" w:lineRule="auto"/>
        <w:ind w:left="0" w:firstLine="0"/>
        <w:contextualSpacing/>
        <w:rPr>
          <w:rFonts w:ascii="Times New Roman" w:hAnsi="Times New Roman" w:cs="Times New Roman"/>
          <w:b/>
          <w:bCs/>
          <w:color w:val="auto"/>
          <w:sz w:val="24"/>
          <w:szCs w:val="24"/>
        </w:rPr>
      </w:pPr>
      <w:bookmarkStart w:id="5" w:name="_Toc221534007"/>
      <w:r>
        <w:rPr>
          <w:rFonts w:ascii="Times New Roman" w:hAnsi="Times New Roman" w:cs="Times New Roman"/>
          <w:b/>
          <w:bCs/>
          <w:color w:val="auto"/>
          <w:sz w:val="24"/>
          <w:szCs w:val="24"/>
        </w:rPr>
        <w:t>Langkah-langkah Uji Coba</w:t>
      </w:r>
      <w:bookmarkEnd w:id="5"/>
    </w:p>
    <w:p w14:paraId="11360B3F" w14:textId="77777777" w:rsidR="00CF4EF1" w:rsidRDefault="00CF4EF1" w:rsidP="00CF4EF1">
      <w:pPr>
        <w:pStyle w:val="Heading3"/>
        <w:numPr>
          <w:ilvl w:val="0"/>
          <w:numId w:val="4"/>
        </w:numPr>
        <w:tabs>
          <w:tab w:val="num" w:pos="360"/>
        </w:tabs>
        <w:spacing w:before="0" w:line="360" w:lineRule="auto"/>
        <w:ind w:left="425" w:hanging="357"/>
        <w:rPr>
          <w:rFonts w:ascii="Times New Roman" w:hAnsi="Times New Roman" w:cs="Times New Roman"/>
          <w:color w:val="auto"/>
        </w:rPr>
      </w:pPr>
      <w:bookmarkStart w:id="6" w:name="_Toc220010498"/>
      <w:bookmarkStart w:id="7" w:name="_Toc221534008"/>
      <w:r>
        <w:rPr>
          <w:rFonts w:ascii="Times New Roman" w:hAnsi="Times New Roman" w:cs="Times New Roman"/>
          <w:color w:val="auto"/>
        </w:rPr>
        <w:t>Persiapan Alat</w:t>
      </w:r>
      <w:bookmarkEnd w:id="6"/>
      <w:bookmarkEnd w:id="7"/>
      <w:r>
        <w:rPr>
          <w:rFonts w:ascii="Times New Roman" w:hAnsi="Times New Roman" w:cs="Times New Roman"/>
          <w:color w:val="auto"/>
        </w:rPr>
        <w:t xml:space="preserve"> </w:t>
      </w:r>
    </w:p>
    <w:p w14:paraId="615A2708" w14:textId="77777777" w:rsidR="00CF4EF1" w:rsidRDefault="00CF4EF1" w:rsidP="00CF4EF1">
      <w:pPr>
        <w:pStyle w:val="Caption"/>
        <w:jc w:val="center"/>
        <w:rPr>
          <w:rFonts w:ascii="Times New Roman" w:hAnsi="Times New Roman" w:cs="Times New Roman"/>
          <w:i w:val="0"/>
          <w:iCs w:val="0"/>
          <w:color w:val="auto"/>
          <w:sz w:val="20"/>
          <w:szCs w:val="20"/>
        </w:rPr>
      </w:pPr>
      <w:bookmarkStart w:id="8" w:name="_Toc220013138"/>
      <w:r>
        <w:rPr>
          <w:rFonts w:ascii="Times New Roman" w:hAnsi="Times New Roman" w:cs="Times New Roman"/>
          <w:i w:val="0"/>
          <w:iCs w:val="0"/>
          <w:color w:val="auto"/>
          <w:sz w:val="20"/>
          <w:szCs w:val="20"/>
        </w:rPr>
        <w:t xml:space="preserve">Tabel 3.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Tabel_3.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1</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t xml:space="preserve"> </w:t>
      </w:r>
      <w:r>
        <w:rPr>
          <w:rFonts w:ascii="Times New Roman" w:hAnsi="Times New Roman" w:cs="Times New Roman"/>
          <w:i w:val="0"/>
          <w:iCs w:val="0"/>
          <w:color w:val="auto"/>
          <w:sz w:val="20"/>
          <w:szCs w:val="20"/>
        </w:rPr>
        <w:br/>
        <w:t>Alat dan Spesifikasinya</w:t>
      </w:r>
      <w:bookmarkEnd w:id="8"/>
    </w:p>
    <w:tbl>
      <w:tblPr>
        <w:tblStyle w:val="ListTable3-Accent31"/>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3537"/>
      </w:tblGrid>
      <w:tr w:rsidR="00CF4EF1" w14:paraId="760ED1B4" w14:textId="77777777" w:rsidTr="00CF5B0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09" w:type="dxa"/>
            <w:tcBorders>
              <w:bottom w:val="none" w:sz="0" w:space="0" w:color="auto"/>
              <w:right w:val="none" w:sz="0" w:space="0" w:color="auto"/>
            </w:tcBorders>
            <w:shd w:val="clear" w:color="auto" w:fill="F7CAAC"/>
          </w:tcPr>
          <w:p w14:paraId="5A98521E" w14:textId="77777777" w:rsidR="00CF4EF1" w:rsidRDefault="00CF4EF1" w:rsidP="00CF5B01">
            <w:pPr>
              <w:pStyle w:val="ListParagraph"/>
              <w:spacing w:line="36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No.</w:t>
            </w:r>
          </w:p>
        </w:tc>
        <w:tc>
          <w:tcPr>
            <w:tcW w:w="3544" w:type="dxa"/>
            <w:shd w:val="clear" w:color="auto" w:fill="F7CAAC"/>
          </w:tcPr>
          <w:p w14:paraId="20933E8A" w14:textId="77777777" w:rsidR="00CF4EF1" w:rsidRDefault="00CF4EF1" w:rsidP="00CF5B01">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Nama Alat</w:t>
            </w:r>
          </w:p>
        </w:tc>
        <w:tc>
          <w:tcPr>
            <w:tcW w:w="3537" w:type="dxa"/>
            <w:shd w:val="clear" w:color="auto" w:fill="F7CAAC"/>
          </w:tcPr>
          <w:p w14:paraId="4BD2EE5A" w14:textId="77777777" w:rsidR="00CF4EF1" w:rsidRDefault="00CF4EF1" w:rsidP="00CF5B01">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Spesifikasi</w:t>
            </w:r>
          </w:p>
        </w:tc>
      </w:tr>
      <w:tr w:rsidR="00CF4EF1" w14:paraId="5BF4E00C" w14:textId="77777777" w:rsidTr="00CF5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bottom w:val="none" w:sz="0" w:space="0" w:color="auto"/>
              <w:right w:val="none" w:sz="0" w:space="0" w:color="auto"/>
            </w:tcBorders>
          </w:tcPr>
          <w:p w14:paraId="318FCC85" w14:textId="77777777" w:rsidR="00CF4EF1" w:rsidRDefault="00CF4EF1" w:rsidP="00CF5B0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b w:val="0"/>
                <w:bCs w:val="0"/>
                <w:sz w:val="24"/>
                <w:szCs w:val="24"/>
              </w:rPr>
              <w:t>1.</w:t>
            </w:r>
          </w:p>
        </w:tc>
        <w:tc>
          <w:tcPr>
            <w:tcW w:w="3544" w:type="dxa"/>
            <w:tcBorders>
              <w:top w:val="none" w:sz="0" w:space="0" w:color="auto"/>
              <w:bottom w:val="none" w:sz="0" w:space="0" w:color="auto"/>
            </w:tcBorders>
          </w:tcPr>
          <w:p w14:paraId="74A5D3F8" w14:textId="77777777" w:rsidR="00CF4EF1" w:rsidRDefault="00CF4EF1" w:rsidP="00CF5B0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Sauce Pan</w:t>
            </w:r>
          </w:p>
        </w:tc>
        <w:tc>
          <w:tcPr>
            <w:tcW w:w="3537" w:type="dxa"/>
            <w:tcBorders>
              <w:top w:val="none" w:sz="0" w:space="0" w:color="auto"/>
              <w:bottom w:val="none" w:sz="0" w:space="0" w:color="auto"/>
            </w:tcBorders>
          </w:tcPr>
          <w:p w14:paraId="18C1C024" w14:textId="77777777" w:rsidR="00CF4EF1" w:rsidRDefault="00CF4EF1" w:rsidP="00CF5B0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Stainless</w:t>
            </w:r>
          </w:p>
        </w:tc>
      </w:tr>
      <w:tr w:rsidR="00CF4EF1" w14:paraId="75EE5D86" w14:textId="77777777" w:rsidTr="00CF5B01">
        <w:tc>
          <w:tcPr>
            <w:cnfStyle w:val="001000000000" w:firstRow="0" w:lastRow="0" w:firstColumn="1" w:lastColumn="0" w:oddVBand="0" w:evenVBand="0" w:oddHBand="0" w:evenHBand="0" w:firstRowFirstColumn="0" w:firstRowLastColumn="0" w:lastRowFirstColumn="0" w:lastRowLastColumn="0"/>
            <w:tcW w:w="709" w:type="dxa"/>
            <w:tcBorders>
              <w:right w:val="none" w:sz="0" w:space="0" w:color="auto"/>
            </w:tcBorders>
          </w:tcPr>
          <w:p w14:paraId="5C440453" w14:textId="77777777" w:rsidR="00CF4EF1" w:rsidRDefault="00CF4EF1" w:rsidP="00CF5B0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b w:val="0"/>
                <w:bCs w:val="0"/>
                <w:sz w:val="24"/>
                <w:szCs w:val="24"/>
              </w:rPr>
              <w:t>2.</w:t>
            </w:r>
          </w:p>
        </w:tc>
        <w:tc>
          <w:tcPr>
            <w:tcW w:w="3544" w:type="dxa"/>
          </w:tcPr>
          <w:p w14:paraId="3866C76F" w14:textId="77777777" w:rsidR="00CF4EF1" w:rsidRDefault="00CF4EF1" w:rsidP="00CF5B01">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Scrapper</w:t>
            </w:r>
          </w:p>
        </w:tc>
        <w:tc>
          <w:tcPr>
            <w:tcW w:w="3537" w:type="dxa"/>
          </w:tcPr>
          <w:p w14:paraId="59FDBAA6" w14:textId="77777777" w:rsidR="00CF4EF1" w:rsidRDefault="00CF4EF1" w:rsidP="00CF5B01">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Stainless</w:t>
            </w:r>
          </w:p>
        </w:tc>
      </w:tr>
      <w:tr w:rsidR="00CF4EF1" w14:paraId="35F35D4B" w14:textId="77777777" w:rsidTr="00CF5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bottom w:val="none" w:sz="0" w:space="0" w:color="auto"/>
              <w:right w:val="none" w:sz="0" w:space="0" w:color="auto"/>
            </w:tcBorders>
          </w:tcPr>
          <w:p w14:paraId="5486DB1C" w14:textId="77777777" w:rsidR="00CF4EF1" w:rsidRDefault="00CF4EF1" w:rsidP="00CF5B0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b w:val="0"/>
                <w:bCs w:val="0"/>
                <w:sz w:val="24"/>
                <w:szCs w:val="24"/>
              </w:rPr>
              <w:t>3.</w:t>
            </w:r>
          </w:p>
        </w:tc>
        <w:tc>
          <w:tcPr>
            <w:tcW w:w="3544" w:type="dxa"/>
            <w:tcBorders>
              <w:top w:val="none" w:sz="0" w:space="0" w:color="auto"/>
              <w:bottom w:val="none" w:sz="0" w:space="0" w:color="auto"/>
            </w:tcBorders>
          </w:tcPr>
          <w:p w14:paraId="54909DB5" w14:textId="77777777" w:rsidR="00CF4EF1" w:rsidRDefault="00CF4EF1" w:rsidP="00CF5B0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Termometer</w:t>
            </w:r>
          </w:p>
        </w:tc>
        <w:tc>
          <w:tcPr>
            <w:tcW w:w="3537" w:type="dxa"/>
            <w:tcBorders>
              <w:top w:val="none" w:sz="0" w:space="0" w:color="auto"/>
              <w:bottom w:val="none" w:sz="0" w:space="0" w:color="auto"/>
            </w:tcBorders>
          </w:tcPr>
          <w:p w14:paraId="4AFF0F1B" w14:textId="77777777" w:rsidR="00CF4EF1" w:rsidRDefault="00CF4EF1" w:rsidP="00CF5B0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Stainless</w:t>
            </w:r>
          </w:p>
        </w:tc>
      </w:tr>
      <w:tr w:rsidR="00CF4EF1" w14:paraId="275EA140" w14:textId="77777777" w:rsidTr="00CF5B01">
        <w:tc>
          <w:tcPr>
            <w:cnfStyle w:val="001000000000" w:firstRow="0" w:lastRow="0" w:firstColumn="1" w:lastColumn="0" w:oddVBand="0" w:evenVBand="0" w:oddHBand="0" w:evenHBand="0" w:firstRowFirstColumn="0" w:firstRowLastColumn="0" w:lastRowFirstColumn="0" w:lastRowLastColumn="0"/>
            <w:tcW w:w="709" w:type="dxa"/>
            <w:tcBorders>
              <w:right w:val="none" w:sz="0" w:space="0" w:color="auto"/>
            </w:tcBorders>
          </w:tcPr>
          <w:p w14:paraId="544EE1F5" w14:textId="77777777" w:rsidR="00CF4EF1" w:rsidRDefault="00CF4EF1" w:rsidP="00CF5B0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b w:val="0"/>
                <w:bCs w:val="0"/>
                <w:sz w:val="24"/>
                <w:szCs w:val="24"/>
              </w:rPr>
              <w:t>4.</w:t>
            </w:r>
          </w:p>
        </w:tc>
        <w:tc>
          <w:tcPr>
            <w:tcW w:w="3544" w:type="dxa"/>
          </w:tcPr>
          <w:p w14:paraId="713F5A6E" w14:textId="77777777" w:rsidR="00CF4EF1" w:rsidRDefault="00CF4EF1" w:rsidP="00CF5B01">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Belt Mould</w:t>
            </w:r>
          </w:p>
        </w:tc>
        <w:tc>
          <w:tcPr>
            <w:tcW w:w="3537" w:type="dxa"/>
          </w:tcPr>
          <w:p w14:paraId="267D136A" w14:textId="77777777" w:rsidR="00CF4EF1" w:rsidRDefault="00CF4EF1" w:rsidP="00CF5B01">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Silikon</w:t>
            </w:r>
          </w:p>
        </w:tc>
      </w:tr>
      <w:tr w:rsidR="00CF4EF1" w14:paraId="0E5BCAE6" w14:textId="77777777" w:rsidTr="00CF5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right w:val="none" w:sz="0" w:space="0" w:color="auto"/>
            </w:tcBorders>
          </w:tcPr>
          <w:p w14:paraId="745CE29F" w14:textId="77777777" w:rsidR="00CF4EF1" w:rsidRDefault="00CF4EF1" w:rsidP="00CF5B0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b w:val="0"/>
                <w:bCs w:val="0"/>
                <w:sz w:val="24"/>
                <w:szCs w:val="24"/>
              </w:rPr>
              <w:t>5.</w:t>
            </w:r>
          </w:p>
        </w:tc>
        <w:tc>
          <w:tcPr>
            <w:tcW w:w="3544" w:type="dxa"/>
          </w:tcPr>
          <w:p w14:paraId="2A6EEDD1" w14:textId="77777777" w:rsidR="00CF4EF1" w:rsidRDefault="00CF4EF1" w:rsidP="00CF5B0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Spatula</w:t>
            </w:r>
          </w:p>
        </w:tc>
        <w:tc>
          <w:tcPr>
            <w:tcW w:w="3537" w:type="dxa"/>
          </w:tcPr>
          <w:p w14:paraId="7CA62EBC" w14:textId="77777777" w:rsidR="00CF4EF1" w:rsidRDefault="00CF4EF1" w:rsidP="00CF5B0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Silikon</w:t>
            </w:r>
          </w:p>
        </w:tc>
      </w:tr>
      <w:tr w:rsidR="00CF4EF1" w14:paraId="399677B5" w14:textId="77777777" w:rsidTr="00CF5B01">
        <w:tc>
          <w:tcPr>
            <w:cnfStyle w:val="001000000000" w:firstRow="0" w:lastRow="0" w:firstColumn="1" w:lastColumn="0" w:oddVBand="0" w:evenVBand="0" w:oddHBand="0" w:evenHBand="0" w:firstRowFirstColumn="0" w:firstRowLastColumn="0" w:lastRowFirstColumn="0" w:lastRowLastColumn="0"/>
            <w:tcW w:w="709" w:type="dxa"/>
            <w:tcBorders>
              <w:right w:val="none" w:sz="0" w:space="0" w:color="auto"/>
            </w:tcBorders>
          </w:tcPr>
          <w:p w14:paraId="7283A2E8" w14:textId="77777777" w:rsidR="00CF4EF1" w:rsidRDefault="00CF4EF1" w:rsidP="00CF5B0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b w:val="0"/>
                <w:bCs w:val="0"/>
                <w:sz w:val="24"/>
                <w:szCs w:val="24"/>
              </w:rPr>
              <w:t>6.</w:t>
            </w:r>
          </w:p>
        </w:tc>
        <w:tc>
          <w:tcPr>
            <w:tcW w:w="3544" w:type="dxa"/>
          </w:tcPr>
          <w:p w14:paraId="3F0D97D1" w14:textId="77777777" w:rsidR="00CF4EF1" w:rsidRDefault="00CF4EF1" w:rsidP="00CF5B01">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Tray</w:t>
            </w:r>
          </w:p>
        </w:tc>
        <w:tc>
          <w:tcPr>
            <w:tcW w:w="3537" w:type="dxa"/>
          </w:tcPr>
          <w:p w14:paraId="0785F862" w14:textId="77777777" w:rsidR="00CF4EF1" w:rsidRDefault="00CF4EF1" w:rsidP="00CF5B01">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Baja Karbon</w:t>
            </w:r>
          </w:p>
        </w:tc>
      </w:tr>
      <w:tr w:rsidR="00CF4EF1" w14:paraId="51EDFA7F" w14:textId="77777777" w:rsidTr="00CF5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7B25C1" w14:textId="77777777" w:rsidR="00CF4EF1" w:rsidRDefault="00CF4EF1" w:rsidP="00CF5B0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b w:val="0"/>
                <w:bCs w:val="0"/>
                <w:sz w:val="24"/>
                <w:szCs w:val="24"/>
              </w:rPr>
              <w:t>7.</w:t>
            </w:r>
          </w:p>
        </w:tc>
        <w:tc>
          <w:tcPr>
            <w:tcW w:w="3544" w:type="dxa"/>
          </w:tcPr>
          <w:p w14:paraId="7B64567E" w14:textId="77777777" w:rsidR="00CF4EF1" w:rsidRDefault="00CF4EF1" w:rsidP="00CF5B0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Silpat</w:t>
            </w:r>
          </w:p>
        </w:tc>
        <w:tc>
          <w:tcPr>
            <w:tcW w:w="3537" w:type="dxa"/>
          </w:tcPr>
          <w:p w14:paraId="535729DE" w14:textId="77777777" w:rsidR="00CF4EF1" w:rsidRDefault="00CF4EF1" w:rsidP="00CF5B0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Silikon</w:t>
            </w:r>
          </w:p>
        </w:tc>
      </w:tr>
      <w:tr w:rsidR="00CF4EF1" w14:paraId="11C77E79" w14:textId="77777777" w:rsidTr="00CF5B01">
        <w:tc>
          <w:tcPr>
            <w:cnfStyle w:val="001000000000" w:firstRow="0" w:lastRow="0" w:firstColumn="1" w:lastColumn="0" w:oddVBand="0" w:evenVBand="0" w:oddHBand="0" w:evenHBand="0" w:firstRowFirstColumn="0" w:firstRowLastColumn="0" w:lastRowFirstColumn="0" w:lastRowLastColumn="0"/>
            <w:tcW w:w="709" w:type="dxa"/>
          </w:tcPr>
          <w:p w14:paraId="31AFB39A" w14:textId="77777777" w:rsidR="00CF4EF1" w:rsidRDefault="00CF4EF1" w:rsidP="00CF5B0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b w:val="0"/>
                <w:bCs w:val="0"/>
                <w:sz w:val="24"/>
                <w:szCs w:val="24"/>
              </w:rPr>
              <w:t>8.</w:t>
            </w:r>
          </w:p>
        </w:tc>
        <w:tc>
          <w:tcPr>
            <w:tcW w:w="3544" w:type="dxa"/>
          </w:tcPr>
          <w:p w14:paraId="3C89F024" w14:textId="77777777" w:rsidR="00CF4EF1" w:rsidRDefault="00CF4EF1" w:rsidP="00CF5B01">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 xml:space="preserve">Bowl </w:t>
            </w:r>
          </w:p>
        </w:tc>
        <w:tc>
          <w:tcPr>
            <w:tcW w:w="3537" w:type="dxa"/>
          </w:tcPr>
          <w:p w14:paraId="12CE5CB6" w14:textId="77777777" w:rsidR="00CF4EF1" w:rsidRDefault="00CF4EF1" w:rsidP="00CF5B01">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Stainless</w:t>
            </w:r>
          </w:p>
        </w:tc>
      </w:tr>
      <w:tr w:rsidR="00CF4EF1" w14:paraId="3595B64D" w14:textId="77777777" w:rsidTr="00CF5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2D4B9EF5" w14:textId="77777777" w:rsidR="00CF4EF1" w:rsidRDefault="00CF4EF1" w:rsidP="00CF5B0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b w:val="0"/>
                <w:bCs w:val="0"/>
                <w:sz w:val="24"/>
                <w:szCs w:val="24"/>
              </w:rPr>
              <w:t xml:space="preserve">9. </w:t>
            </w:r>
          </w:p>
        </w:tc>
        <w:tc>
          <w:tcPr>
            <w:tcW w:w="3544" w:type="dxa"/>
          </w:tcPr>
          <w:p w14:paraId="491DDCEB" w14:textId="77777777" w:rsidR="00CF4EF1" w:rsidRDefault="00CF4EF1" w:rsidP="00CF5B0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Leaf Mould</w:t>
            </w:r>
          </w:p>
        </w:tc>
        <w:tc>
          <w:tcPr>
            <w:tcW w:w="3537" w:type="dxa"/>
          </w:tcPr>
          <w:p w14:paraId="19B0FAE4" w14:textId="77777777" w:rsidR="00CF4EF1" w:rsidRDefault="00CF4EF1" w:rsidP="00CF5B0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Silikon</w:t>
            </w:r>
          </w:p>
        </w:tc>
      </w:tr>
      <w:tr w:rsidR="00CF4EF1" w14:paraId="2C7BEDE6" w14:textId="77777777" w:rsidTr="00CF5B01">
        <w:tc>
          <w:tcPr>
            <w:cnfStyle w:val="001000000000" w:firstRow="0" w:lastRow="0" w:firstColumn="1" w:lastColumn="0" w:oddVBand="0" w:evenVBand="0" w:oddHBand="0" w:evenHBand="0" w:firstRowFirstColumn="0" w:firstRowLastColumn="0" w:lastRowFirstColumn="0" w:lastRowLastColumn="0"/>
            <w:tcW w:w="709" w:type="dxa"/>
          </w:tcPr>
          <w:p w14:paraId="4B7F67A9" w14:textId="77777777" w:rsidR="00CF4EF1" w:rsidRDefault="00CF4EF1" w:rsidP="00CF5B0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b w:val="0"/>
                <w:bCs w:val="0"/>
                <w:sz w:val="24"/>
                <w:szCs w:val="24"/>
              </w:rPr>
              <w:t>10.</w:t>
            </w:r>
          </w:p>
        </w:tc>
        <w:tc>
          <w:tcPr>
            <w:tcW w:w="3544" w:type="dxa"/>
          </w:tcPr>
          <w:p w14:paraId="71B8A75E" w14:textId="77777777" w:rsidR="00CF4EF1" w:rsidRDefault="00CF4EF1" w:rsidP="00CF5B01">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Mika</w:t>
            </w:r>
          </w:p>
        </w:tc>
        <w:tc>
          <w:tcPr>
            <w:tcW w:w="3537" w:type="dxa"/>
          </w:tcPr>
          <w:p w14:paraId="53F9AD58" w14:textId="77777777" w:rsidR="00CF4EF1" w:rsidRDefault="00CF4EF1" w:rsidP="00CF5B01">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Plastik</w:t>
            </w:r>
          </w:p>
        </w:tc>
      </w:tr>
      <w:tr w:rsidR="00CF4EF1" w14:paraId="4816454E" w14:textId="77777777" w:rsidTr="00CF5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29625DBC" w14:textId="77777777" w:rsidR="00CF4EF1" w:rsidRDefault="00CF4EF1" w:rsidP="00CF5B0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b w:val="0"/>
                <w:bCs w:val="0"/>
                <w:sz w:val="24"/>
                <w:szCs w:val="24"/>
              </w:rPr>
              <w:t>11.</w:t>
            </w:r>
          </w:p>
        </w:tc>
        <w:tc>
          <w:tcPr>
            <w:tcW w:w="3544" w:type="dxa"/>
          </w:tcPr>
          <w:p w14:paraId="3DB2AC38" w14:textId="77777777" w:rsidR="00CF4EF1" w:rsidRDefault="00CF4EF1" w:rsidP="00CF5B0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Knife</w:t>
            </w:r>
          </w:p>
        </w:tc>
        <w:tc>
          <w:tcPr>
            <w:tcW w:w="3537" w:type="dxa"/>
          </w:tcPr>
          <w:p w14:paraId="0A85BFA8" w14:textId="77777777" w:rsidR="00CF4EF1" w:rsidRDefault="00CF4EF1" w:rsidP="00CF5B0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Baja Karbon</w:t>
            </w:r>
          </w:p>
        </w:tc>
      </w:tr>
      <w:tr w:rsidR="00CF4EF1" w14:paraId="6FFEEAAF" w14:textId="77777777" w:rsidTr="00CF5B01">
        <w:tc>
          <w:tcPr>
            <w:cnfStyle w:val="001000000000" w:firstRow="0" w:lastRow="0" w:firstColumn="1" w:lastColumn="0" w:oddVBand="0" w:evenVBand="0" w:oddHBand="0" w:evenHBand="0" w:firstRowFirstColumn="0" w:firstRowLastColumn="0" w:lastRowFirstColumn="0" w:lastRowLastColumn="0"/>
            <w:tcW w:w="709" w:type="dxa"/>
          </w:tcPr>
          <w:p w14:paraId="196DA0CC" w14:textId="77777777" w:rsidR="00CF4EF1" w:rsidRDefault="00CF4EF1" w:rsidP="00CF5B0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b w:val="0"/>
                <w:bCs w:val="0"/>
                <w:sz w:val="24"/>
                <w:szCs w:val="24"/>
              </w:rPr>
              <w:t xml:space="preserve">12. </w:t>
            </w:r>
          </w:p>
        </w:tc>
        <w:tc>
          <w:tcPr>
            <w:tcW w:w="3544" w:type="dxa"/>
          </w:tcPr>
          <w:p w14:paraId="1DBE7553" w14:textId="77777777" w:rsidR="00CF4EF1" w:rsidRDefault="00CF4EF1" w:rsidP="00CF5B01">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Cutting Board</w:t>
            </w:r>
          </w:p>
        </w:tc>
        <w:tc>
          <w:tcPr>
            <w:tcW w:w="3537" w:type="dxa"/>
          </w:tcPr>
          <w:p w14:paraId="2EA7A202" w14:textId="77777777" w:rsidR="00CF4EF1" w:rsidRDefault="00CF4EF1" w:rsidP="00CF5B01">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Plastik</w:t>
            </w:r>
          </w:p>
        </w:tc>
      </w:tr>
    </w:tbl>
    <w:p w14:paraId="217E321D" w14:textId="77777777" w:rsidR="00CF4EF1" w:rsidRDefault="00CF4EF1" w:rsidP="00CF4EF1">
      <w:pPr>
        <w:spacing w:after="0" w:line="360" w:lineRule="auto"/>
        <w:jc w:val="both"/>
        <w:rPr>
          <w:rFonts w:ascii="Times New Roman" w:hAnsi="Times New Roman" w:cs="Times New Roman"/>
          <w:sz w:val="24"/>
          <w:szCs w:val="24"/>
        </w:rPr>
      </w:pPr>
    </w:p>
    <w:p w14:paraId="015543CD" w14:textId="77777777" w:rsidR="00CF4EF1" w:rsidRDefault="00CF4EF1" w:rsidP="00CF4EF1">
      <w:pPr>
        <w:rPr>
          <w:rFonts w:ascii="Times New Roman" w:hAnsi="Times New Roman" w:cs="Times New Roman"/>
          <w:sz w:val="24"/>
          <w:szCs w:val="24"/>
        </w:rPr>
      </w:pPr>
      <w:r>
        <w:rPr>
          <w:rFonts w:ascii="Times New Roman" w:hAnsi="Times New Roman" w:cs="Times New Roman"/>
          <w:sz w:val="24"/>
          <w:szCs w:val="24"/>
        </w:rPr>
        <w:br w:type="page"/>
      </w:r>
    </w:p>
    <w:p w14:paraId="3F16CAF7" w14:textId="77777777" w:rsidR="00CF4EF1" w:rsidRDefault="00CF4EF1" w:rsidP="00CF4EF1">
      <w:pPr>
        <w:pStyle w:val="Heading3"/>
        <w:numPr>
          <w:ilvl w:val="0"/>
          <w:numId w:val="4"/>
        </w:numPr>
        <w:tabs>
          <w:tab w:val="num" w:pos="360"/>
        </w:tabs>
        <w:spacing w:before="0" w:line="360" w:lineRule="auto"/>
        <w:ind w:left="425" w:hanging="357"/>
        <w:rPr>
          <w:rFonts w:ascii="Times New Roman" w:hAnsi="Times New Roman" w:cs="Times New Roman"/>
          <w:color w:val="auto"/>
        </w:rPr>
      </w:pPr>
      <w:bookmarkStart w:id="9" w:name="_Toc220010499"/>
      <w:bookmarkStart w:id="10" w:name="_Toc221534009"/>
      <w:r>
        <w:rPr>
          <w:rFonts w:ascii="Times New Roman" w:hAnsi="Times New Roman" w:cs="Times New Roman"/>
          <w:color w:val="auto"/>
        </w:rPr>
        <w:t>Persiapan Bahan</w:t>
      </w:r>
      <w:bookmarkEnd w:id="9"/>
      <w:bookmarkEnd w:id="10"/>
    </w:p>
    <w:p w14:paraId="6875481C" w14:textId="77777777" w:rsidR="00CF4EF1" w:rsidRDefault="00CF4EF1" w:rsidP="00CF4EF1">
      <w:pPr>
        <w:pStyle w:val="Caption"/>
        <w:jc w:val="center"/>
        <w:rPr>
          <w:rFonts w:ascii="Times New Roman" w:hAnsi="Times New Roman" w:cs="Times New Roman"/>
          <w:i w:val="0"/>
          <w:iCs w:val="0"/>
          <w:color w:val="auto"/>
          <w:sz w:val="20"/>
          <w:szCs w:val="20"/>
        </w:rPr>
      </w:pPr>
      <w:bookmarkStart w:id="11" w:name="_Toc220013139"/>
      <w:r>
        <w:rPr>
          <w:rFonts w:ascii="Times New Roman" w:hAnsi="Times New Roman" w:cs="Times New Roman"/>
          <w:i w:val="0"/>
          <w:iCs w:val="0"/>
          <w:color w:val="auto"/>
          <w:sz w:val="20"/>
          <w:szCs w:val="20"/>
        </w:rPr>
        <w:t xml:space="preserve">Tabel 3.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Tabel_3.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2</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t xml:space="preserve"> </w:t>
      </w:r>
      <w:r>
        <w:rPr>
          <w:rFonts w:ascii="Times New Roman" w:hAnsi="Times New Roman" w:cs="Times New Roman"/>
          <w:i w:val="0"/>
          <w:iCs w:val="0"/>
          <w:color w:val="auto"/>
          <w:sz w:val="20"/>
          <w:szCs w:val="20"/>
        </w:rPr>
        <w:br/>
        <w:t>Bahan dan Spesifikasinya</w:t>
      </w:r>
      <w:bookmarkEnd w:id="11"/>
    </w:p>
    <w:tbl>
      <w:tblPr>
        <w:tblStyle w:val="ListTable3-Accent31"/>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3537"/>
      </w:tblGrid>
      <w:tr w:rsidR="00CF4EF1" w14:paraId="6C1CC9FB" w14:textId="77777777" w:rsidTr="00CF5B0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09" w:type="dxa"/>
            <w:tcBorders>
              <w:bottom w:val="none" w:sz="0" w:space="0" w:color="auto"/>
              <w:right w:val="none" w:sz="0" w:space="0" w:color="auto"/>
            </w:tcBorders>
            <w:shd w:val="clear" w:color="auto" w:fill="F7CAAC"/>
          </w:tcPr>
          <w:p w14:paraId="765C526E" w14:textId="77777777" w:rsidR="00CF4EF1" w:rsidRDefault="00CF4EF1" w:rsidP="00CF5B01">
            <w:pPr>
              <w:pStyle w:val="ListParagraph"/>
              <w:spacing w:line="36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No.</w:t>
            </w:r>
          </w:p>
        </w:tc>
        <w:tc>
          <w:tcPr>
            <w:tcW w:w="3544" w:type="dxa"/>
            <w:shd w:val="clear" w:color="auto" w:fill="F7CAAC"/>
          </w:tcPr>
          <w:p w14:paraId="4ED33441" w14:textId="77777777" w:rsidR="00CF4EF1" w:rsidRDefault="00CF4EF1" w:rsidP="00CF5B01">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Nama Bahan</w:t>
            </w:r>
          </w:p>
        </w:tc>
        <w:tc>
          <w:tcPr>
            <w:tcW w:w="3537" w:type="dxa"/>
            <w:shd w:val="clear" w:color="auto" w:fill="F7CAAC"/>
          </w:tcPr>
          <w:p w14:paraId="178889D7" w14:textId="77777777" w:rsidR="00CF4EF1" w:rsidRDefault="00CF4EF1" w:rsidP="00CF5B01">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Spesifikasi</w:t>
            </w:r>
          </w:p>
        </w:tc>
      </w:tr>
      <w:tr w:rsidR="00CF4EF1" w14:paraId="4295C46F" w14:textId="77777777" w:rsidTr="00CF5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bottom w:val="none" w:sz="0" w:space="0" w:color="auto"/>
              <w:right w:val="none" w:sz="0" w:space="0" w:color="auto"/>
            </w:tcBorders>
          </w:tcPr>
          <w:p w14:paraId="277D89F6" w14:textId="77777777" w:rsidR="00CF4EF1" w:rsidRDefault="00CF4EF1" w:rsidP="00CF5B0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b w:val="0"/>
                <w:bCs w:val="0"/>
                <w:sz w:val="24"/>
                <w:szCs w:val="24"/>
              </w:rPr>
              <w:t>1.</w:t>
            </w:r>
          </w:p>
        </w:tc>
        <w:tc>
          <w:tcPr>
            <w:tcW w:w="3544" w:type="dxa"/>
            <w:tcBorders>
              <w:top w:val="none" w:sz="0" w:space="0" w:color="auto"/>
              <w:bottom w:val="none" w:sz="0" w:space="0" w:color="auto"/>
            </w:tcBorders>
          </w:tcPr>
          <w:p w14:paraId="16226BE0" w14:textId="77777777" w:rsidR="00CF4EF1" w:rsidRDefault="00CF4EF1" w:rsidP="00CF5B0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Dark Chocolate</w:t>
            </w:r>
          </w:p>
        </w:tc>
        <w:tc>
          <w:tcPr>
            <w:tcW w:w="3537" w:type="dxa"/>
            <w:tcBorders>
              <w:top w:val="none" w:sz="0" w:space="0" w:color="auto"/>
              <w:bottom w:val="none" w:sz="0" w:space="0" w:color="auto"/>
            </w:tcBorders>
          </w:tcPr>
          <w:p w14:paraId="41912B1E" w14:textId="77777777" w:rsidR="00CF4EF1" w:rsidRDefault="00CF4EF1" w:rsidP="00CF5B0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 xml:space="preserve">Compound, Couverture </w:t>
            </w:r>
          </w:p>
          <w:p w14:paraId="79300752" w14:textId="77777777" w:rsidR="00CF4EF1" w:rsidRDefault="00CF4EF1" w:rsidP="00CF5B0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Schoko</w:t>
            </w:r>
          </w:p>
        </w:tc>
      </w:tr>
      <w:tr w:rsidR="00CF4EF1" w14:paraId="01D817ED" w14:textId="77777777" w:rsidTr="00CF5B01">
        <w:tc>
          <w:tcPr>
            <w:cnfStyle w:val="001000000000" w:firstRow="0" w:lastRow="0" w:firstColumn="1" w:lastColumn="0" w:oddVBand="0" w:evenVBand="0" w:oddHBand="0" w:evenHBand="0" w:firstRowFirstColumn="0" w:firstRowLastColumn="0" w:lastRowFirstColumn="0" w:lastRowLastColumn="0"/>
            <w:tcW w:w="709" w:type="dxa"/>
            <w:tcBorders>
              <w:right w:val="none" w:sz="0" w:space="0" w:color="auto"/>
            </w:tcBorders>
          </w:tcPr>
          <w:p w14:paraId="069DA2AE" w14:textId="77777777" w:rsidR="00CF4EF1" w:rsidRDefault="00CF4EF1" w:rsidP="00CF5B0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b w:val="0"/>
                <w:bCs w:val="0"/>
                <w:sz w:val="24"/>
                <w:szCs w:val="24"/>
              </w:rPr>
              <w:t>2.</w:t>
            </w:r>
          </w:p>
        </w:tc>
        <w:tc>
          <w:tcPr>
            <w:tcW w:w="3544" w:type="dxa"/>
          </w:tcPr>
          <w:p w14:paraId="6876A435" w14:textId="77777777" w:rsidR="00CF4EF1" w:rsidRDefault="00CF4EF1" w:rsidP="00CF5B01">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Icing Sugar</w:t>
            </w:r>
          </w:p>
        </w:tc>
        <w:tc>
          <w:tcPr>
            <w:tcW w:w="3537" w:type="dxa"/>
          </w:tcPr>
          <w:p w14:paraId="2A866B88" w14:textId="77777777" w:rsidR="00CF4EF1" w:rsidRDefault="00CF4EF1" w:rsidP="00CF5B01">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CF4EF1" w14:paraId="19A978FE" w14:textId="77777777" w:rsidTr="00CF5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bottom w:val="none" w:sz="0" w:space="0" w:color="auto"/>
              <w:right w:val="none" w:sz="0" w:space="0" w:color="auto"/>
            </w:tcBorders>
          </w:tcPr>
          <w:p w14:paraId="5A1A9891" w14:textId="77777777" w:rsidR="00CF4EF1" w:rsidRDefault="00CF4EF1" w:rsidP="00CF5B0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b w:val="0"/>
                <w:bCs w:val="0"/>
                <w:sz w:val="24"/>
                <w:szCs w:val="24"/>
              </w:rPr>
              <w:t>3.</w:t>
            </w:r>
          </w:p>
        </w:tc>
        <w:tc>
          <w:tcPr>
            <w:tcW w:w="3544" w:type="dxa"/>
            <w:tcBorders>
              <w:top w:val="none" w:sz="0" w:space="0" w:color="auto"/>
              <w:bottom w:val="none" w:sz="0" w:space="0" w:color="auto"/>
            </w:tcBorders>
          </w:tcPr>
          <w:p w14:paraId="495BD8BB" w14:textId="77777777" w:rsidR="00CF4EF1" w:rsidRDefault="00CF4EF1" w:rsidP="00CF5B0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Corn Starch</w:t>
            </w:r>
          </w:p>
        </w:tc>
        <w:tc>
          <w:tcPr>
            <w:tcW w:w="3537" w:type="dxa"/>
            <w:tcBorders>
              <w:top w:val="none" w:sz="0" w:space="0" w:color="auto"/>
              <w:bottom w:val="none" w:sz="0" w:space="0" w:color="auto"/>
            </w:tcBorders>
          </w:tcPr>
          <w:p w14:paraId="6396578C" w14:textId="77777777" w:rsidR="00CF4EF1" w:rsidRDefault="00CF4EF1" w:rsidP="00CF5B0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CF4EF1" w14:paraId="0D61D698" w14:textId="77777777" w:rsidTr="00CF5B01">
        <w:tc>
          <w:tcPr>
            <w:cnfStyle w:val="001000000000" w:firstRow="0" w:lastRow="0" w:firstColumn="1" w:lastColumn="0" w:oddVBand="0" w:evenVBand="0" w:oddHBand="0" w:evenHBand="0" w:firstRowFirstColumn="0" w:firstRowLastColumn="0" w:lastRowFirstColumn="0" w:lastRowLastColumn="0"/>
            <w:tcW w:w="709" w:type="dxa"/>
            <w:tcBorders>
              <w:right w:val="none" w:sz="0" w:space="0" w:color="auto"/>
            </w:tcBorders>
          </w:tcPr>
          <w:p w14:paraId="159367AA" w14:textId="77777777" w:rsidR="00CF4EF1" w:rsidRDefault="00CF4EF1" w:rsidP="00CF5B0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b w:val="0"/>
                <w:bCs w:val="0"/>
                <w:sz w:val="24"/>
                <w:szCs w:val="24"/>
              </w:rPr>
              <w:t>4.</w:t>
            </w:r>
          </w:p>
        </w:tc>
        <w:tc>
          <w:tcPr>
            <w:tcW w:w="3544" w:type="dxa"/>
          </w:tcPr>
          <w:p w14:paraId="52FCB1DC" w14:textId="77777777" w:rsidR="00CF4EF1" w:rsidRDefault="00CF4EF1" w:rsidP="00CF5B01">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Vinegar</w:t>
            </w:r>
          </w:p>
        </w:tc>
        <w:tc>
          <w:tcPr>
            <w:tcW w:w="3537" w:type="dxa"/>
          </w:tcPr>
          <w:p w14:paraId="43401B3D" w14:textId="77777777" w:rsidR="00CF4EF1" w:rsidRDefault="00CF4EF1" w:rsidP="00CF5B01">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CF4EF1" w14:paraId="57163ACD" w14:textId="77777777" w:rsidTr="00CF5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bottom w:val="none" w:sz="0" w:space="0" w:color="auto"/>
              <w:right w:val="none" w:sz="0" w:space="0" w:color="auto"/>
            </w:tcBorders>
          </w:tcPr>
          <w:p w14:paraId="7D723A1D" w14:textId="77777777" w:rsidR="00CF4EF1" w:rsidRDefault="00CF4EF1" w:rsidP="00CF5B0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b w:val="0"/>
                <w:bCs w:val="0"/>
                <w:sz w:val="24"/>
                <w:szCs w:val="24"/>
              </w:rPr>
              <w:t>5.</w:t>
            </w:r>
          </w:p>
        </w:tc>
        <w:tc>
          <w:tcPr>
            <w:tcW w:w="3544" w:type="dxa"/>
            <w:tcBorders>
              <w:top w:val="none" w:sz="0" w:space="0" w:color="auto"/>
              <w:bottom w:val="none" w:sz="0" w:space="0" w:color="auto"/>
            </w:tcBorders>
          </w:tcPr>
          <w:p w14:paraId="222C73E2" w14:textId="77777777" w:rsidR="00CF4EF1" w:rsidRDefault="00CF4EF1" w:rsidP="00CF5B0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Water</w:t>
            </w:r>
          </w:p>
        </w:tc>
        <w:tc>
          <w:tcPr>
            <w:tcW w:w="3537" w:type="dxa"/>
            <w:tcBorders>
              <w:top w:val="none" w:sz="0" w:space="0" w:color="auto"/>
              <w:bottom w:val="none" w:sz="0" w:space="0" w:color="auto"/>
            </w:tcBorders>
          </w:tcPr>
          <w:p w14:paraId="1E6656A2" w14:textId="77777777" w:rsidR="00CF4EF1" w:rsidRDefault="00CF4EF1" w:rsidP="00CF5B0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CF4EF1" w14:paraId="195DDA88" w14:textId="77777777" w:rsidTr="00CF5B01">
        <w:tc>
          <w:tcPr>
            <w:cnfStyle w:val="001000000000" w:firstRow="0" w:lastRow="0" w:firstColumn="1" w:lastColumn="0" w:oddVBand="0" w:evenVBand="0" w:oddHBand="0" w:evenHBand="0" w:firstRowFirstColumn="0" w:firstRowLastColumn="0" w:lastRowFirstColumn="0" w:lastRowLastColumn="0"/>
            <w:tcW w:w="709" w:type="dxa"/>
            <w:tcBorders>
              <w:right w:val="none" w:sz="0" w:space="0" w:color="auto"/>
            </w:tcBorders>
          </w:tcPr>
          <w:p w14:paraId="0ADA9BEC" w14:textId="77777777" w:rsidR="00CF4EF1" w:rsidRDefault="00CF4EF1" w:rsidP="00CF5B0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b w:val="0"/>
                <w:bCs w:val="0"/>
                <w:sz w:val="24"/>
                <w:szCs w:val="24"/>
              </w:rPr>
              <w:t>6.</w:t>
            </w:r>
          </w:p>
        </w:tc>
        <w:tc>
          <w:tcPr>
            <w:tcW w:w="3544" w:type="dxa"/>
          </w:tcPr>
          <w:p w14:paraId="7F9C7137" w14:textId="77777777" w:rsidR="00CF4EF1" w:rsidRDefault="00CF4EF1" w:rsidP="00CF5B01">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Gelatine</w:t>
            </w:r>
          </w:p>
        </w:tc>
        <w:tc>
          <w:tcPr>
            <w:tcW w:w="3537" w:type="dxa"/>
          </w:tcPr>
          <w:p w14:paraId="2FB04BEF" w14:textId="77777777" w:rsidR="00CF4EF1" w:rsidRDefault="00CF4EF1" w:rsidP="00CF5B01">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Powder</w:t>
            </w:r>
          </w:p>
        </w:tc>
      </w:tr>
      <w:tr w:rsidR="00CF4EF1" w14:paraId="5E5987F3" w14:textId="77777777" w:rsidTr="00CF5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40954A8E" w14:textId="77777777" w:rsidR="00CF4EF1" w:rsidRDefault="00CF4EF1" w:rsidP="00CF5B0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b w:val="0"/>
                <w:bCs w:val="0"/>
                <w:sz w:val="24"/>
                <w:szCs w:val="24"/>
              </w:rPr>
              <w:t>7.</w:t>
            </w:r>
          </w:p>
        </w:tc>
        <w:tc>
          <w:tcPr>
            <w:tcW w:w="3544" w:type="dxa"/>
          </w:tcPr>
          <w:p w14:paraId="3A59F770" w14:textId="77777777" w:rsidR="00CF4EF1" w:rsidRDefault="00CF4EF1" w:rsidP="00CF5B0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Glukosa</w:t>
            </w:r>
          </w:p>
        </w:tc>
        <w:tc>
          <w:tcPr>
            <w:tcW w:w="3537" w:type="dxa"/>
          </w:tcPr>
          <w:p w14:paraId="287652F7" w14:textId="77777777" w:rsidR="00CF4EF1" w:rsidRDefault="00CF4EF1" w:rsidP="00CF5B0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CF4EF1" w14:paraId="2C1504A7" w14:textId="77777777" w:rsidTr="00CF5B01">
        <w:tc>
          <w:tcPr>
            <w:cnfStyle w:val="001000000000" w:firstRow="0" w:lastRow="0" w:firstColumn="1" w:lastColumn="0" w:oddVBand="0" w:evenVBand="0" w:oddHBand="0" w:evenHBand="0" w:firstRowFirstColumn="0" w:firstRowLastColumn="0" w:lastRowFirstColumn="0" w:lastRowLastColumn="0"/>
            <w:tcW w:w="709" w:type="dxa"/>
          </w:tcPr>
          <w:p w14:paraId="2BC1544A" w14:textId="77777777" w:rsidR="00CF4EF1" w:rsidRDefault="00CF4EF1" w:rsidP="00CF5B0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b w:val="0"/>
                <w:bCs w:val="0"/>
                <w:sz w:val="24"/>
                <w:szCs w:val="24"/>
              </w:rPr>
              <w:t>8.</w:t>
            </w:r>
          </w:p>
        </w:tc>
        <w:tc>
          <w:tcPr>
            <w:tcW w:w="3544" w:type="dxa"/>
          </w:tcPr>
          <w:p w14:paraId="32CB5AA6" w14:textId="77777777" w:rsidR="00CF4EF1" w:rsidRDefault="00CF4EF1" w:rsidP="00CF5B01">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White Chocolate</w:t>
            </w:r>
          </w:p>
        </w:tc>
        <w:tc>
          <w:tcPr>
            <w:tcW w:w="3537" w:type="dxa"/>
          </w:tcPr>
          <w:p w14:paraId="3E615BE2" w14:textId="77777777" w:rsidR="00CF4EF1" w:rsidRDefault="00CF4EF1" w:rsidP="00CF5B01">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Compound</w:t>
            </w:r>
          </w:p>
          <w:p w14:paraId="380ED52E" w14:textId="77777777" w:rsidR="00CF4EF1" w:rsidRDefault="00CF4EF1" w:rsidP="00CF5B01">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Schoko</w:t>
            </w:r>
          </w:p>
        </w:tc>
      </w:tr>
      <w:tr w:rsidR="00CF4EF1" w14:paraId="41D6C658" w14:textId="77777777" w:rsidTr="00CF5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3D604453" w14:textId="77777777" w:rsidR="00CF4EF1" w:rsidRDefault="00CF4EF1" w:rsidP="00CF5B0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b w:val="0"/>
                <w:bCs w:val="0"/>
                <w:sz w:val="24"/>
                <w:szCs w:val="24"/>
              </w:rPr>
              <w:t>9.</w:t>
            </w:r>
          </w:p>
        </w:tc>
        <w:tc>
          <w:tcPr>
            <w:tcW w:w="3544" w:type="dxa"/>
          </w:tcPr>
          <w:p w14:paraId="3129ECD6" w14:textId="77777777" w:rsidR="00CF4EF1" w:rsidRDefault="00CF4EF1" w:rsidP="00CF5B0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Food Colour</w:t>
            </w:r>
          </w:p>
        </w:tc>
        <w:tc>
          <w:tcPr>
            <w:tcW w:w="3537" w:type="dxa"/>
          </w:tcPr>
          <w:p w14:paraId="306F8890" w14:textId="77777777" w:rsidR="00CF4EF1" w:rsidRDefault="00CF4EF1" w:rsidP="00CF5B0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Powder, Oil-Based</w:t>
            </w:r>
          </w:p>
        </w:tc>
      </w:tr>
      <w:tr w:rsidR="00CF4EF1" w14:paraId="5AB152AE" w14:textId="77777777" w:rsidTr="00CF5B01">
        <w:tc>
          <w:tcPr>
            <w:cnfStyle w:val="001000000000" w:firstRow="0" w:lastRow="0" w:firstColumn="1" w:lastColumn="0" w:oddVBand="0" w:evenVBand="0" w:oddHBand="0" w:evenHBand="0" w:firstRowFirstColumn="0" w:firstRowLastColumn="0" w:lastRowFirstColumn="0" w:lastRowLastColumn="0"/>
            <w:tcW w:w="709" w:type="dxa"/>
          </w:tcPr>
          <w:p w14:paraId="6783E320" w14:textId="77777777" w:rsidR="00CF4EF1" w:rsidRDefault="00CF4EF1" w:rsidP="00CF5B0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b w:val="0"/>
                <w:bCs w:val="0"/>
                <w:sz w:val="24"/>
                <w:szCs w:val="24"/>
              </w:rPr>
              <w:t>10.</w:t>
            </w:r>
          </w:p>
        </w:tc>
        <w:tc>
          <w:tcPr>
            <w:tcW w:w="3544" w:type="dxa"/>
          </w:tcPr>
          <w:p w14:paraId="49AD3591" w14:textId="77777777" w:rsidR="00CF4EF1" w:rsidRDefault="00CF4EF1" w:rsidP="00CF5B01">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Non-dairy Cream</w:t>
            </w:r>
          </w:p>
        </w:tc>
        <w:tc>
          <w:tcPr>
            <w:tcW w:w="3537" w:type="dxa"/>
          </w:tcPr>
          <w:p w14:paraId="14ECC795" w14:textId="77777777" w:rsidR="00CF4EF1" w:rsidRDefault="00CF4EF1" w:rsidP="00CF5B01">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Trans</w:t>
            </w:r>
          </w:p>
        </w:tc>
      </w:tr>
      <w:tr w:rsidR="00CF4EF1" w14:paraId="32D5F39C" w14:textId="77777777" w:rsidTr="00CF5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FBDB5D9" w14:textId="77777777" w:rsidR="00CF4EF1" w:rsidRDefault="00CF4EF1" w:rsidP="00CF5B0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b w:val="0"/>
                <w:bCs w:val="0"/>
                <w:sz w:val="24"/>
                <w:szCs w:val="24"/>
              </w:rPr>
              <w:t xml:space="preserve">11. </w:t>
            </w:r>
          </w:p>
        </w:tc>
        <w:tc>
          <w:tcPr>
            <w:tcW w:w="3544" w:type="dxa"/>
          </w:tcPr>
          <w:p w14:paraId="0BF64178" w14:textId="77777777" w:rsidR="00CF4EF1" w:rsidRDefault="00CF4EF1" w:rsidP="00CF5B0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Unsalted Butter</w:t>
            </w:r>
          </w:p>
        </w:tc>
        <w:tc>
          <w:tcPr>
            <w:tcW w:w="3537" w:type="dxa"/>
          </w:tcPr>
          <w:p w14:paraId="013A40D6" w14:textId="77777777" w:rsidR="00CF4EF1" w:rsidRDefault="00CF4EF1" w:rsidP="00CF5B01">
            <w:pPr>
              <w:pStyle w:val="ListParagraph"/>
              <w:spacing w:line="360" w:lineRule="auto"/>
              <w:ind w:hanging="7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Anchor</w:t>
            </w:r>
          </w:p>
        </w:tc>
      </w:tr>
    </w:tbl>
    <w:p w14:paraId="54EF8568" w14:textId="77777777" w:rsidR="00CF4EF1" w:rsidRDefault="00CF4EF1" w:rsidP="00CF4EF1">
      <w:r>
        <w:br w:type="page"/>
      </w:r>
    </w:p>
    <w:p w14:paraId="03DDD50B" w14:textId="77777777" w:rsidR="00CF4EF1" w:rsidRDefault="00CF4EF1" w:rsidP="00CF4EF1">
      <w:pPr>
        <w:pStyle w:val="Heading2"/>
        <w:numPr>
          <w:ilvl w:val="1"/>
          <w:numId w:val="3"/>
        </w:numPr>
        <w:tabs>
          <w:tab w:val="num" w:pos="360"/>
        </w:tabs>
        <w:spacing w:before="0" w:line="360" w:lineRule="auto"/>
        <w:ind w:left="0" w:firstLine="0"/>
        <w:contextualSpacing/>
        <w:rPr>
          <w:rFonts w:ascii="Times New Roman" w:hAnsi="Times New Roman" w:cs="Times New Roman"/>
          <w:b/>
          <w:bCs/>
          <w:color w:val="auto"/>
          <w:sz w:val="24"/>
          <w:szCs w:val="24"/>
        </w:rPr>
      </w:pPr>
      <w:bookmarkStart w:id="12" w:name="_Toc221534010"/>
      <w:r>
        <w:rPr>
          <w:rFonts w:ascii="Times New Roman" w:hAnsi="Times New Roman" w:cs="Times New Roman"/>
          <w:b/>
          <w:bCs/>
          <w:color w:val="auto"/>
          <w:sz w:val="24"/>
          <w:szCs w:val="24"/>
        </w:rPr>
        <w:t>Uji Coba Produk Penelitian</w:t>
      </w:r>
      <w:bookmarkEnd w:id="12"/>
    </w:p>
    <w:p w14:paraId="7042B227" w14:textId="77777777" w:rsidR="00CF4EF1" w:rsidRDefault="00CF4EF1" w:rsidP="00CF4EF1">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Uji coba berupa praktik pengolahan </w:t>
      </w:r>
      <w:r>
        <w:rPr>
          <w:rFonts w:ascii="Times New Roman" w:hAnsi="Times New Roman" w:cs="Times New Roman"/>
          <w:i/>
          <w:iCs/>
          <w:sz w:val="24"/>
          <w:szCs w:val="24"/>
        </w:rPr>
        <w:t>Chocolate Showpieces</w:t>
      </w:r>
      <w:r>
        <w:rPr>
          <w:rFonts w:ascii="Times New Roman" w:hAnsi="Times New Roman" w:cs="Times New Roman"/>
          <w:sz w:val="24"/>
          <w:szCs w:val="24"/>
        </w:rPr>
        <w:t xml:space="preserve"> dan kegiatan evaluasi dilakukan di laboraturium kitchen pastry Akademi Tataboga Bandung, yang berada di Jalan Raya Cinunuk N0. 186 kecamatan Cileunyi, Kabupaten Bandung. Uji coba dilaksanakan pada tanggal : </w:t>
      </w:r>
    </w:p>
    <w:p w14:paraId="49B973FC" w14:textId="77777777" w:rsidR="00CF4EF1" w:rsidRDefault="00CF4EF1" w:rsidP="00CF4EF1">
      <w:pPr>
        <w:pStyle w:val="Caption"/>
        <w:jc w:val="center"/>
        <w:rPr>
          <w:rFonts w:ascii="Times New Roman" w:hAnsi="Times New Roman" w:cs="Times New Roman"/>
          <w:i w:val="0"/>
          <w:iCs w:val="0"/>
          <w:color w:val="auto"/>
          <w:sz w:val="20"/>
          <w:szCs w:val="20"/>
        </w:rPr>
      </w:pPr>
      <w:bookmarkStart w:id="13" w:name="_Toc220013140"/>
      <w:r>
        <w:rPr>
          <w:rFonts w:ascii="Times New Roman" w:hAnsi="Times New Roman" w:cs="Times New Roman"/>
          <w:i w:val="0"/>
          <w:iCs w:val="0"/>
          <w:color w:val="auto"/>
          <w:sz w:val="20"/>
          <w:szCs w:val="20"/>
        </w:rPr>
        <w:t xml:space="preserve">Tabel 3.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Tabel_3.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3</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t xml:space="preserve"> </w:t>
      </w:r>
      <w:r>
        <w:rPr>
          <w:rFonts w:ascii="Times New Roman" w:hAnsi="Times New Roman" w:cs="Times New Roman"/>
          <w:i w:val="0"/>
          <w:iCs w:val="0"/>
          <w:color w:val="auto"/>
          <w:sz w:val="20"/>
          <w:szCs w:val="20"/>
        </w:rPr>
        <w:br/>
        <w:t>Uji Coba Produk Penelitian</w:t>
      </w:r>
      <w:bookmarkEnd w:id="13"/>
    </w:p>
    <w:tbl>
      <w:tblPr>
        <w:tblStyle w:val="TableGrid"/>
        <w:tblW w:w="8075" w:type="dxa"/>
        <w:tblLook w:val="04A0" w:firstRow="1" w:lastRow="0" w:firstColumn="1" w:lastColumn="0" w:noHBand="0" w:noVBand="1"/>
      </w:tblPr>
      <w:tblGrid>
        <w:gridCol w:w="510"/>
        <w:gridCol w:w="2102"/>
        <w:gridCol w:w="2657"/>
        <w:gridCol w:w="2806"/>
      </w:tblGrid>
      <w:tr w:rsidR="00CF4EF1" w14:paraId="4F581449" w14:textId="77777777" w:rsidTr="00CF5B01">
        <w:tc>
          <w:tcPr>
            <w:tcW w:w="510" w:type="dxa"/>
            <w:shd w:val="clear" w:color="auto" w:fill="F7CAAC"/>
          </w:tcPr>
          <w:p w14:paraId="6AA36116" w14:textId="77777777" w:rsidR="00CF4EF1" w:rsidRDefault="00CF4EF1" w:rsidP="00CF5B01">
            <w:pPr>
              <w:spacing w:line="36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2102" w:type="dxa"/>
            <w:shd w:val="clear" w:color="auto" w:fill="F7CAAC"/>
          </w:tcPr>
          <w:p w14:paraId="18D08154" w14:textId="77777777" w:rsidR="00CF4EF1" w:rsidRDefault="00CF4EF1" w:rsidP="00CF5B01">
            <w:pPr>
              <w:spacing w:line="36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Tanggal</w:t>
            </w:r>
          </w:p>
        </w:tc>
        <w:tc>
          <w:tcPr>
            <w:tcW w:w="2657" w:type="dxa"/>
            <w:shd w:val="clear" w:color="auto" w:fill="F7CAAC"/>
          </w:tcPr>
          <w:p w14:paraId="11FE426B" w14:textId="77777777" w:rsidR="00CF4EF1" w:rsidRDefault="00CF4EF1" w:rsidP="00CF5B01">
            <w:pPr>
              <w:spacing w:line="36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Kegiatan</w:t>
            </w:r>
          </w:p>
        </w:tc>
        <w:tc>
          <w:tcPr>
            <w:tcW w:w="2806" w:type="dxa"/>
            <w:shd w:val="clear" w:color="auto" w:fill="F7CAAC"/>
          </w:tcPr>
          <w:p w14:paraId="6246C09C" w14:textId="77777777" w:rsidR="00CF4EF1" w:rsidRDefault="00CF4EF1" w:rsidP="00CF5B01">
            <w:pPr>
              <w:spacing w:line="36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Evaluasi</w:t>
            </w:r>
          </w:p>
        </w:tc>
      </w:tr>
      <w:tr w:rsidR="00CF4EF1" w14:paraId="40F2C850" w14:textId="77777777" w:rsidTr="00CF5B01">
        <w:tc>
          <w:tcPr>
            <w:tcW w:w="510" w:type="dxa"/>
          </w:tcPr>
          <w:p w14:paraId="010F18C7" w14:textId="77777777" w:rsidR="00CF4EF1" w:rsidRDefault="00CF4EF1" w:rsidP="00CF5B01">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2102" w:type="dxa"/>
          </w:tcPr>
          <w:p w14:paraId="3B363F1E" w14:textId="77777777" w:rsidR="00CF4EF1" w:rsidRDefault="00CF4EF1" w:rsidP="00CF5B0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23 Desember 2025</w:t>
            </w:r>
          </w:p>
        </w:tc>
        <w:tc>
          <w:tcPr>
            <w:tcW w:w="2657" w:type="dxa"/>
          </w:tcPr>
          <w:p w14:paraId="2B203DEA" w14:textId="77777777" w:rsidR="00CF4EF1" w:rsidRDefault="00CF4EF1" w:rsidP="00CF5B01">
            <w:p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Pengujian pewarna bubuk, </w:t>
            </w:r>
            <w:r>
              <w:rPr>
                <w:rFonts w:ascii="Times New Roman" w:hAnsi="Times New Roman" w:cs="Times New Roman"/>
                <w:i/>
                <w:iCs/>
                <w:sz w:val="24"/>
                <w:szCs w:val="24"/>
              </w:rPr>
              <w:t>oil-based, water-based</w:t>
            </w:r>
            <w:r>
              <w:rPr>
                <w:rFonts w:ascii="Times New Roman" w:hAnsi="Times New Roman" w:cs="Times New Roman"/>
                <w:sz w:val="24"/>
                <w:szCs w:val="24"/>
              </w:rPr>
              <w:t xml:space="preserve">, pada media </w:t>
            </w:r>
            <w:r>
              <w:rPr>
                <w:rFonts w:ascii="Times New Roman" w:hAnsi="Times New Roman" w:cs="Times New Roman"/>
                <w:i/>
                <w:iCs/>
                <w:sz w:val="24"/>
                <w:szCs w:val="24"/>
              </w:rPr>
              <w:t>white chocolate</w:t>
            </w:r>
          </w:p>
        </w:tc>
        <w:tc>
          <w:tcPr>
            <w:tcW w:w="2806" w:type="dxa"/>
          </w:tcPr>
          <w:p w14:paraId="0EF3FB0D" w14:textId="77777777" w:rsidR="00CF4EF1" w:rsidRDefault="00CF4EF1" w:rsidP="00CF5B01">
            <w:pPr>
              <w:spacing w:line="360" w:lineRule="auto"/>
              <w:contextualSpacing/>
              <w:rPr>
                <w:rFonts w:ascii="Times New Roman" w:hAnsi="Times New Roman" w:cs="Times New Roman"/>
                <w:sz w:val="24"/>
                <w:szCs w:val="24"/>
              </w:rPr>
            </w:pPr>
            <w:r>
              <w:rPr>
                <w:rFonts w:ascii="Times New Roman" w:hAnsi="Times New Roman" w:cs="Times New Roman"/>
                <w:sz w:val="24"/>
                <w:szCs w:val="24"/>
              </w:rPr>
              <w:t>Penggunaan pewarna bubuk menghasilkan warna yang tidak muncul. Pewarna berbasis minyak menghasilkan warna yang kurang menyatu. Sementara itu, pewarna berbasis air menyebabkan cokelat langsung mengeras dan kering</w:t>
            </w:r>
          </w:p>
        </w:tc>
      </w:tr>
      <w:tr w:rsidR="00CF4EF1" w14:paraId="09B1D551" w14:textId="77777777" w:rsidTr="00CF5B01">
        <w:tc>
          <w:tcPr>
            <w:tcW w:w="510" w:type="dxa"/>
          </w:tcPr>
          <w:p w14:paraId="3CFB6D72" w14:textId="77777777" w:rsidR="00CF4EF1" w:rsidRDefault="00CF4EF1" w:rsidP="00CF5B01">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2102" w:type="dxa"/>
          </w:tcPr>
          <w:p w14:paraId="14A273BA" w14:textId="77777777" w:rsidR="00CF4EF1" w:rsidRDefault="00CF4EF1" w:rsidP="00CF5B01">
            <w:pPr>
              <w:spacing w:line="360" w:lineRule="auto"/>
              <w:contextualSpacing/>
              <w:rPr>
                <w:rFonts w:ascii="Times New Roman" w:hAnsi="Times New Roman" w:cs="Times New Roman"/>
                <w:sz w:val="24"/>
                <w:szCs w:val="24"/>
              </w:rPr>
            </w:pPr>
            <w:r>
              <w:rPr>
                <w:rFonts w:ascii="Times New Roman" w:hAnsi="Times New Roman" w:cs="Times New Roman"/>
                <w:sz w:val="24"/>
                <w:szCs w:val="24"/>
              </w:rPr>
              <w:t>24 Desember 2025</w:t>
            </w:r>
          </w:p>
        </w:tc>
        <w:tc>
          <w:tcPr>
            <w:tcW w:w="2657" w:type="dxa"/>
          </w:tcPr>
          <w:p w14:paraId="373E5AB9" w14:textId="77777777" w:rsidR="00CF4EF1" w:rsidRDefault="00CF4EF1" w:rsidP="00CF5B01">
            <w:p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Uji coba pembuatan </w:t>
            </w:r>
            <w:r>
              <w:rPr>
                <w:rFonts w:ascii="Times New Roman" w:hAnsi="Times New Roman" w:cs="Times New Roman"/>
                <w:i/>
                <w:iCs/>
                <w:sz w:val="24"/>
                <w:szCs w:val="24"/>
              </w:rPr>
              <w:t>pastillage</w:t>
            </w:r>
            <w:r>
              <w:rPr>
                <w:rFonts w:ascii="Times New Roman" w:hAnsi="Times New Roman" w:cs="Times New Roman"/>
                <w:sz w:val="24"/>
                <w:szCs w:val="24"/>
              </w:rPr>
              <w:t>, untuk ornamen bunga dan daun</w:t>
            </w:r>
          </w:p>
        </w:tc>
        <w:tc>
          <w:tcPr>
            <w:tcW w:w="2806" w:type="dxa"/>
          </w:tcPr>
          <w:p w14:paraId="6E2B2EDD" w14:textId="77777777" w:rsidR="00CF4EF1" w:rsidRDefault="00CF4EF1" w:rsidP="00CF5B01">
            <w:pPr>
              <w:spacing w:line="360" w:lineRule="auto"/>
              <w:contextualSpacing/>
              <w:rPr>
                <w:rFonts w:ascii="Times New Roman" w:hAnsi="Times New Roman" w:cs="Times New Roman"/>
                <w:sz w:val="24"/>
                <w:szCs w:val="24"/>
              </w:rPr>
            </w:pPr>
            <w:r>
              <w:rPr>
                <w:rFonts w:ascii="Times New Roman" w:hAnsi="Times New Roman" w:cs="Times New Roman"/>
                <w:sz w:val="24"/>
                <w:szCs w:val="24"/>
              </w:rPr>
              <w:t>Teknik pembuatan bunga kamboja, dan pencetakan daun menggunakan cetakan silikon</w:t>
            </w:r>
          </w:p>
        </w:tc>
      </w:tr>
      <w:tr w:rsidR="00CF4EF1" w14:paraId="42A8E762" w14:textId="77777777" w:rsidTr="00CF5B01">
        <w:tc>
          <w:tcPr>
            <w:tcW w:w="510" w:type="dxa"/>
          </w:tcPr>
          <w:p w14:paraId="06512FD0" w14:textId="77777777" w:rsidR="00CF4EF1" w:rsidRDefault="00CF4EF1" w:rsidP="00CF5B01">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2102" w:type="dxa"/>
          </w:tcPr>
          <w:p w14:paraId="73A3F88E" w14:textId="77777777" w:rsidR="00CF4EF1" w:rsidRDefault="00CF4EF1" w:rsidP="00CF5B0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06 Januari 2026</w:t>
            </w:r>
          </w:p>
        </w:tc>
        <w:tc>
          <w:tcPr>
            <w:tcW w:w="2657" w:type="dxa"/>
          </w:tcPr>
          <w:p w14:paraId="7483500D" w14:textId="77777777" w:rsidR="00CF4EF1" w:rsidRDefault="00CF4EF1" w:rsidP="00CF5B01">
            <w:pPr>
              <w:spacing w:line="360" w:lineRule="auto"/>
              <w:contextualSpacing/>
              <w:rPr>
                <w:rFonts w:ascii="Times New Roman" w:hAnsi="Times New Roman" w:cs="Times New Roman"/>
                <w:sz w:val="24"/>
                <w:szCs w:val="24"/>
              </w:rPr>
            </w:pPr>
            <w:r>
              <w:rPr>
                <w:rFonts w:ascii="Times New Roman" w:hAnsi="Times New Roman" w:cs="Times New Roman"/>
                <w:sz w:val="24"/>
                <w:szCs w:val="24"/>
              </w:rPr>
              <w:t>Uji coba pembuatan struktur utama</w:t>
            </w:r>
          </w:p>
        </w:tc>
        <w:tc>
          <w:tcPr>
            <w:tcW w:w="2806" w:type="dxa"/>
          </w:tcPr>
          <w:p w14:paraId="6CA2F549" w14:textId="77777777" w:rsidR="00CF4EF1" w:rsidRDefault="00CF4EF1" w:rsidP="00CF5B0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Teknik </w:t>
            </w:r>
            <w:r>
              <w:rPr>
                <w:rFonts w:ascii="Times New Roman" w:hAnsi="Times New Roman" w:cs="Times New Roman"/>
                <w:i/>
                <w:iCs/>
                <w:sz w:val="24"/>
                <w:szCs w:val="24"/>
              </w:rPr>
              <w:t>melting</w:t>
            </w:r>
            <w:r>
              <w:rPr>
                <w:rFonts w:ascii="Times New Roman" w:hAnsi="Times New Roman" w:cs="Times New Roman"/>
                <w:sz w:val="24"/>
                <w:szCs w:val="24"/>
              </w:rPr>
              <w:t xml:space="preserve"> dilakukan pada suhu 40–45 °C. Alas cetakan perlu ditambahkan perekat agar cokelat tidak meleber saat dituangkan.</w:t>
            </w:r>
          </w:p>
        </w:tc>
      </w:tr>
    </w:tbl>
    <w:p w14:paraId="64C169CD" w14:textId="77777777" w:rsidR="00CF4EF1" w:rsidRDefault="00CF4EF1" w:rsidP="00CF4EF1">
      <w:r>
        <w:br w:type="page"/>
      </w:r>
    </w:p>
    <w:tbl>
      <w:tblPr>
        <w:tblStyle w:val="TableGrid"/>
        <w:tblW w:w="8075" w:type="dxa"/>
        <w:tblLook w:val="04A0" w:firstRow="1" w:lastRow="0" w:firstColumn="1" w:lastColumn="0" w:noHBand="0" w:noVBand="1"/>
      </w:tblPr>
      <w:tblGrid>
        <w:gridCol w:w="510"/>
        <w:gridCol w:w="2102"/>
        <w:gridCol w:w="2657"/>
        <w:gridCol w:w="2806"/>
      </w:tblGrid>
      <w:tr w:rsidR="00CF4EF1" w14:paraId="51530ACB" w14:textId="77777777" w:rsidTr="00CF5B01">
        <w:tc>
          <w:tcPr>
            <w:tcW w:w="510" w:type="dxa"/>
            <w:shd w:val="clear" w:color="auto" w:fill="F7CAAC"/>
          </w:tcPr>
          <w:p w14:paraId="6B04B716" w14:textId="77777777" w:rsidR="00CF4EF1" w:rsidRDefault="00CF4EF1" w:rsidP="00CF5B01">
            <w:pPr>
              <w:spacing w:line="36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2102" w:type="dxa"/>
            <w:shd w:val="clear" w:color="auto" w:fill="F7CAAC"/>
          </w:tcPr>
          <w:p w14:paraId="2EF0AA20" w14:textId="77777777" w:rsidR="00CF4EF1" w:rsidRDefault="00CF4EF1" w:rsidP="00CF5B01">
            <w:pPr>
              <w:spacing w:line="36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Tanggal</w:t>
            </w:r>
          </w:p>
        </w:tc>
        <w:tc>
          <w:tcPr>
            <w:tcW w:w="2657" w:type="dxa"/>
            <w:shd w:val="clear" w:color="auto" w:fill="F7CAAC"/>
          </w:tcPr>
          <w:p w14:paraId="61BB4D16" w14:textId="77777777" w:rsidR="00CF4EF1" w:rsidRDefault="00CF4EF1" w:rsidP="00CF5B01">
            <w:pPr>
              <w:spacing w:line="36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Kegiatan</w:t>
            </w:r>
          </w:p>
        </w:tc>
        <w:tc>
          <w:tcPr>
            <w:tcW w:w="2806" w:type="dxa"/>
            <w:shd w:val="clear" w:color="auto" w:fill="F7CAAC"/>
          </w:tcPr>
          <w:p w14:paraId="69893F6C" w14:textId="77777777" w:rsidR="00CF4EF1" w:rsidRDefault="00CF4EF1" w:rsidP="00CF5B01">
            <w:pPr>
              <w:spacing w:line="36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Evaluasi</w:t>
            </w:r>
          </w:p>
        </w:tc>
      </w:tr>
      <w:tr w:rsidR="00CF4EF1" w14:paraId="36760847" w14:textId="77777777" w:rsidTr="00CF5B01">
        <w:tc>
          <w:tcPr>
            <w:tcW w:w="510" w:type="dxa"/>
          </w:tcPr>
          <w:p w14:paraId="79D1F18C" w14:textId="77777777" w:rsidR="00CF4EF1" w:rsidRDefault="00CF4EF1" w:rsidP="00CF5B01">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2102" w:type="dxa"/>
          </w:tcPr>
          <w:p w14:paraId="062C85F8" w14:textId="77777777" w:rsidR="00CF4EF1" w:rsidRDefault="00CF4EF1" w:rsidP="00CF5B0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17 Januari 2026</w:t>
            </w:r>
          </w:p>
        </w:tc>
        <w:tc>
          <w:tcPr>
            <w:tcW w:w="2657" w:type="dxa"/>
          </w:tcPr>
          <w:p w14:paraId="751C232D" w14:textId="77777777" w:rsidR="00CF4EF1" w:rsidRDefault="00CF4EF1" w:rsidP="00CF5B0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Uji coba </w:t>
            </w:r>
            <w:r>
              <w:rPr>
                <w:rFonts w:ascii="Times New Roman" w:hAnsi="Times New Roman" w:cs="Times New Roman"/>
                <w:i/>
                <w:iCs/>
                <w:sz w:val="24"/>
                <w:szCs w:val="24"/>
              </w:rPr>
              <w:t>filling</w:t>
            </w:r>
            <w:r>
              <w:rPr>
                <w:rFonts w:ascii="Times New Roman" w:hAnsi="Times New Roman" w:cs="Times New Roman"/>
                <w:sz w:val="24"/>
                <w:szCs w:val="24"/>
              </w:rPr>
              <w:t xml:space="preserve"> pada </w:t>
            </w:r>
            <w:r>
              <w:rPr>
                <w:rFonts w:ascii="Times New Roman" w:hAnsi="Times New Roman" w:cs="Times New Roman"/>
                <w:i/>
                <w:iCs/>
                <w:sz w:val="24"/>
                <w:szCs w:val="24"/>
              </w:rPr>
              <w:t>pralines</w:t>
            </w:r>
          </w:p>
        </w:tc>
        <w:tc>
          <w:tcPr>
            <w:tcW w:w="2806" w:type="dxa"/>
          </w:tcPr>
          <w:p w14:paraId="537E7C5E" w14:textId="77777777" w:rsidR="00CF4EF1" w:rsidRDefault="00CF4EF1" w:rsidP="00CF5B01">
            <w:p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Pengujian standar resep menunjukkan bahwa jumlah </w:t>
            </w:r>
            <w:r>
              <w:rPr>
                <w:rFonts w:ascii="Times New Roman" w:hAnsi="Times New Roman" w:cs="Times New Roman"/>
                <w:i/>
                <w:iCs/>
                <w:sz w:val="24"/>
                <w:szCs w:val="24"/>
              </w:rPr>
              <w:t>filling</w:t>
            </w:r>
            <w:r>
              <w:rPr>
                <w:rFonts w:ascii="Times New Roman" w:hAnsi="Times New Roman" w:cs="Times New Roman"/>
                <w:sz w:val="24"/>
                <w:szCs w:val="24"/>
              </w:rPr>
              <w:t xml:space="preserve"> nanas perlu ditambah karena mengalami penyusutan saat diolah menjadi selai. Sementara itu, </w:t>
            </w:r>
            <w:r>
              <w:rPr>
                <w:rFonts w:ascii="Times New Roman" w:hAnsi="Times New Roman" w:cs="Times New Roman"/>
                <w:i/>
                <w:iCs/>
                <w:sz w:val="24"/>
                <w:szCs w:val="24"/>
              </w:rPr>
              <w:t xml:space="preserve">filling </w:t>
            </w:r>
            <w:r>
              <w:rPr>
                <w:rFonts w:ascii="Times New Roman" w:hAnsi="Times New Roman" w:cs="Times New Roman"/>
                <w:sz w:val="24"/>
                <w:szCs w:val="24"/>
              </w:rPr>
              <w:t xml:space="preserve">pisang tidak perlu dihaluskan menggunakan </w:t>
            </w:r>
            <w:r>
              <w:rPr>
                <w:rFonts w:ascii="Times New Roman" w:hAnsi="Times New Roman" w:cs="Times New Roman"/>
                <w:i/>
                <w:iCs/>
                <w:sz w:val="24"/>
                <w:szCs w:val="24"/>
              </w:rPr>
              <w:t>hand blender</w:t>
            </w:r>
            <w:r>
              <w:rPr>
                <w:rFonts w:ascii="Times New Roman" w:hAnsi="Times New Roman" w:cs="Times New Roman"/>
                <w:sz w:val="24"/>
                <w:szCs w:val="24"/>
              </w:rPr>
              <w:t>, cukup dihancurkan secara kasar kemudian dicampurkan dengan karamel</w:t>
            </w:r>
          </w:p>
        </w:tc>
      </w:tr>
      <w:tr w:rsidR="00CF4EF1" w14:paraId="521CE6E2" w14:textId="77777777" w:rsidTr="00CF5B01">
        <w:tc>
          <w:tcPr>
            <w:tcW w:w="510" w:type="dxa"/>
          </w:tcPr>
          <w:p w14:paraId="6928555F" w14:textId="77777777" w:rsidR="00CF4EF1" w:rsidRDefault="00CF4EF1" w:rsidP="00CF5B01">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2102" w:type="dxa"/>
          </w:tcPr>
          <w:p w14:paraId="4B600596" w14:textId="77777777" w:rsidR="00CF4EF1" w:rsidRDefault="00CF4EF1" w:rsidP="00CF5B0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20 Januari 2026</w:t>
            </w:r>
          </w:p>
        </w:tc>
        <w:tc>
          <w:tcPr>
            <w:tcW w:w="2657" w:type="dxa"/>
          </w:tcPr>
          <w:p w14:paraId="3DC330CC" w14:textId="77777777" w:rsidR="00CF4EF1" w:rsidRDefault="00CF4EF1" w:rsidP="00CF5B0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Uji coba pembuatan </w:t>
            </w:r>
            <w:r>
              <w:rPr>
                <w:rFonts w:ascii="Times New Roman" w:hAnsi="Times New Roman" w:cs="Times New Roman"/>
                <w:i/>
                <w:iCs/>
                <w:sz w:val="24"/>
                <w:szCs w:val="24"/>
              </w:rPr>
              <w:t>pralines</w:t>
            </w:r>
          </w:p>
        </w:tc>
        <w:tc>
          <w:tcPr>
            <w:tcW w:w="2806" w:type="dxa"/>
          </w:tcPr>
          <w:p w14:paraId="0433CBC5" w14:textId="77777777" w:rsidR="00CF4EF1" w:rsidRDefault="00CF4EF1" w:rsidP="00CF5B0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Pengaplikasian pewarna merek Arte dan Colatta memerlukan perlakuan yang berbeda dalam menentukan hasil shell</w:t>
            </w:r>
          </w:p>
        </w:tc>
      </w:tr>
    </w:tbl>
    <w:p w14:paraId="39D24D49" w14:textId="77777777" w:rsidR="00CF4EF1" w:rsidRDefault="00CF4EF1" w:rsidP="00CF4EF1"/>
    <w:p w14:paraId="53EBB38C" w14:textId="77777777" w:rsidR="00CF4EF1" w:rsidRDefault="00CF4EF1" w:rsidP="00CF4EF1">
      <w:pPr>
        <w:pStyle w:val="Heading2"/>
        <w:numPr>
          <w:ilvl w:val="1"/>
          <w:numId w:val="3"/>
        </w:numPr>
        <w:tabs>
          <w:tab w:val="num" w:pos="360"/>
        </w:tabs>
        <w:spacing w:before="0" w:line="360" w:lineRule="auto"/>
        <w:ind w:left="0" w:firstLine="0"/>
        <w:contextualSpacing/>
        <w:rPr>
          <w:rFonts w:ascii="Times New Roman" w:hAnsi="Times New Roman" w:cs="Times New Roman"/>
          <w:b/>
          <w:bCs/>
          <w:color w:val="auto"/>
          <w:sz w:val="24"/>
          <w:szCs w:val="24"/>
        </w:rPr>
      </w:pPr>
      <w:bookmarkStart w:id="14" w:name="_Toc221534011"/>
      <w:r>
        <w:rPr>
          <w:rFonts w:ascii="Times New Roman" w:hAnsi="Times New Roman" w:cs="Times New Roman"/>
          <w:b/>
          <w:bCs/>
          <w:color w:val="auto"/>
          <w:sz w:val="24"/>
          <w:szCs w:val="24"/>
        </w:rPr>
        <w:t>Evaluasi Uji Coba</w:t>
      </w:r>
      <w:bookmarkEnd w:id="14"/>
    </w:p>
    <w:p w14:paraId="1453ED62" w14:textId="77777777" w:rsidR="00CF4EF1" w:rsidRDefault="00CF4EF1" w:rsidP="00CF4EF1">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Hasil evaluasi dari uji coba pembuatan struktur cokelat dan </w:t>
      </w:r>
      <w:r>
        <w:rPr>
          <w:rFonts w:ascii="Times New Roman" w:hAnsi="Times New Roman" w:cs="Times New Roman"/>
          <w:i/>
          <w:iCs/>
          <w:sz w:val="24"/>
          <w:szCs w:val="24"/>
        </w:rPr>
        <w:t>praline</w:t>
      </w:r>
      <w:r>
        <w:rPr>
          <w:rFonts w:ascii="Times New Roman" w:hAnsi="Times New Roman" w:cs="Times New Roman"/>
          <w:sz w:val="24"/>
          <w:szCs w:val="24"/>
        </w:rPr>
        <w:t xml:space="preserve"> ini difokuskan pada analisis ketepatan teknik serta prosedur kerja dalam setiap tahapan proses produksi. Tahapan tersebut meliputi teknik </w:t>
      </w:r>
      <w:r>
        <w:rPr>
          <w:rFonts w:ascii="Times New Roman" w:hAnsi="Times New Roman" w:cs="Times New Roman"/>
          <w:i/>
          <w:iCs/>
          <w:sz w:val="24"/>
          <w:szCs w:val="24"/>
        </w:rPr>
        <w:t>melting</w:t>
      </w:r>
      <w:r>
        <w:rPr>
          <w:rFonts w:ascii="Times New Roman" w:hAnsi="Times New Roman" w:cs="Times New Roman"/>
          <w:sz w:val="24"/>
          <w:szCs w:val="24"/>
        </w:rPr>
        <w:t xml:space="preserve"> untuk memastikan proses pelelehan cokelat berjalan merata tanpa merusak struktur kristal lemak, teknik </w:t>
      </w:r>
      <w:r>
        <w:rPr>
          <w:rFonts w:ascii="Times New Roman" w:hAnsi="Times New Roman" w:cs="Times New Roman"/>
          <w:i/>
          <w:iCs/>
          <w:sz w:val="24"/>
          <w:szCs w:val="24"/>
        </w:rPr>
        <w:t>tempering</w:t>
      </w:r>
      <w:r>
        <w:rPr>
          <w:rFonts w:ascii="Times New Roman" w:hAnsi="Times New Roman" w:cs="Times New Roman"/>
          <w:sz w:val="24"/>
          <w:szCs w:val="24"/>
        </w:rPr>
        <w:t xml:space="preserve"> untuk memperoleh kestabilan cokelat yang optimal, serta teknik </w:t>
      </w:r>
      <w:r>
        <w:rPr>
          <w:rFonts w:ascii="Times New Roman" w:hAnsi="Times New Roman" w:cs="Times New Roman"/>
          <w:i/>
          <w:iCs/>
          <w:sz w:val="24"/>
          <w:szCs w:val="24"/>
        </w:rPr>
        <w:t>moulding</w:t>
      </w:r>
      <w:r>
        <w:rPr>
          <w:rFonts w:ascii="Times New Roman" w:hAnsi="Times New Roman" w:cs="Times New Roman"/>
          <w:sz w:val="24"/>
          <w:szCs w:val="24"/>
        </w:rPr>
        <w:t xml:space="preserve"> dan </w:t>
      </w:r>
      <w:r>
        <w:rPr>
          <w:rFonts w:ascii="Times New Roman" w:hAnsi="Times New Roman" w:cs="Times New Roman"/>
          <w:i/>
          <w:iCs/>
          <w:sz w:val="24"/>
          <w:szCs w:val="24"/>
        </w:rPr>
        <w:t>shaping</w:t>
      </w:r>
      <w:r>
        <w:rPr>
          <w:rFonts w:ascii="Times New Roman" w:hAnsi="Times New Roman" w:cs="Times New Roman"/>
          <w:sz w:val="24"/>
          <w:szCs w:val="24"/>
        </w:rPr>
        <w:t xml:space="preserve"> guna menghasilkan bentuk produk yang presisi dan memiliki tampilan sesuai.</w:t>
      </w:r>
    </w:p>
    <w:p w14:paraId="72C6952D" w14:textId="77777777" w:rsidR="00CF4EF1" w:rsidRDefault="00CF4EF1" w:rsidP="00CF4EF1">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Selain itu, evaluasi dilakukan untuk menentukan standar resep yang tepat dan konsisten, baik dari segi komposisi bahan, suhu kerja, maupun metode pengolahan, sehingga produk yang dihasilkan memiliki kualitas yang seragam. Uji coba juga mencakup pembuatan ornamen menggunakan media </w:t>
      </w:r>
      <w:r>
        <w:rPr>
          <w:rFonts w:ascii="Times New Roman" w:hAnsi="Times New Roman" w:cs="Times New Roman"/>
          <w:i/>
          <w:iCs/>
          <w:sz w:val="24"/>
          <w:szCs w:val="24"/>
        </w:rPr>
        <w:t>pastillage</w:t>
      </w:r>
      <w:r>
        <w:rPr>
          <w:rFonts w:ascii="Times New Roman" w:hAnsi="Times New Roman" w:cs="Times New Roman"/>
          <w:sz w:val="24"/>
          <w:szCs w:val="24"/>
        </w:rPr>
        <w:t xml:space="preserve"> sebagai elemen pendukung struktur dan dekorasi, dengan menilai kekuatan, kerapian, serta daya tahan ornamen tersebut.</w:t>
      </w:r>
    </w:p>
    <w:p w14:paraId="4755D19D" w14:textId="77777777" w:rsidR="00CF4EF1" w:rsidRDefault="00CF4EF1" w:rsidP="00CF4EF1">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Melalui rangkaian evaluasi ini, diharapkan dapat diperoleh standar resep dan prosedur kerja yang teruji, sistematis, dan dapat dijadikan acuan dalam pembuatan struktur cokelat dan </w:t>
      </w:r>
      <w:r>
        <w:rPr>
          <w:rFonts w:ascii="Times New Roman" w:hAnsi="Times New Roman" w:cs="Times New Roman"/>
          <w:i/>
          <w:iCs/>
          <w:sz w:val="24"/>
          <w:szCs w:val="24"/>
        </w:rPr>
        <w:t>praline</w:t>
      </w:r>
      <w:r>
        <w:rPr>
          <w:rFonts w:ascii="Times New Roman" w:hAnsi="Times New Roman" w:cs="Times New Roman"/>
          <w:sz w:val="24"/>
          <w:szCs w:val="24"/>
        </w:rPr>
        <w:t xml:space="preserve"> secara profesional dan berkelanjutan.</w:t>
      </w:r>
    </w:p>
    <w:p w14:paraId="42574E06" w14:textId="77777777" w:rsidR="00CF4EF1" w:rsidRDefault="00CF4EF1" w:rsidP="00CF4EF1">
      <w:pPr>
        <w:spacing w:after="0" w:line="360" w:lineRule="auto"/>
        <w:contextualSpacing/>
        <w:jc w:val="both"/>
        <w:rPr>
          <w:rFonts w:ascii="Times New Roman" w:hAnsi="Times New Roman" w:cs="Times New Roman"/>
          <w:sz w:val="24"/>
          <w:szCs w:val="24"/>
        </w:rPr>
      </w:pPr>
    </w:p>
    <w:p w14:paraId="2A591BCA" w14:textId="77777777" w:rsidR="00CF4EF1" w:rsidRDefault="00CF4EF1" w:rsidP="00CF4EF1">
      <w:pPr>
        <w:pStyle w:val="Heading2"/>
        <w:numPr>
          <w:ilvl w:val="1"/>
          <w:numId w:val="3"/>
        </w:numPr>
        <w:tabs>
          <w:tab w:val="num" w:pos="360"/>
        </w:tabs>
        <w:spacing w:before="0" w:line="360" w:lineRule="auto"/>
        <w:ind w:left="0" w:firstLine="0"/>
        <w:contextualSpacing/>
        <w:rPr>
          <w:rFonts w:ascii="Times New Roman" w:hAnsi="Times New Roman" w:cs="Times New Roman"/>
          <w:b/>
          <w:bCs/>
          <w:color w:val="auto"/>
          <w:sz w:val="24"/>
          <w:szCs w:val="24"/>
        </w:rPr>
      </w:pPr>
      <w:bookmarkStart w:id="15" w:name="_Toc221534012"/>
      <w:r>
        <w:rPr>
          <w:rFonts w:ascii="Times New Roman" w:hAnsi="Times New Roman" w:cs="Times New Roman"/>
          <w:b/>
          <w:bCs/>
          <w:color w:val="auto"/>
          <w:sz w:val="24"/>
          <w:szCs w:val="24"/>
        </w:rPr>
        <w:t>Sketsa</w:t>
      </w:r>
      <w:bookmarkEnd w:id="15"/>
      <w:r>
        <w:rPr>
          <w:rFonts w:ascii="Times New Roman" w:hAnsi="Times New Roman" w:cs="Times New Roman"/>
          <w:b/>
          <w:bCs/>
          <w:color w:val="auto"/>
          <w:sz w:val="24"/>
          <w:szCs w:val="24"/>
        </w:rPr>
        <w:t xml:space="preserve"> </w:t>
      </w:r>
    </w:p>
    <w:p w14:paraId="378BE588" w14:textId="77777777" w:rsidR="00CF4EF1" w:rsidRDefault="00CF4EF1" w:rsidP="00CF4EF1">
      <w:pPr>
        <w:spacing w:after="0" w:line="360" w:lineRule="auto"/>
        <w:ind w:left="-426" w:firstLine="294"/>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331B150" wp14:editId="446C1331">
            <wp:extent cx="1526405" cy="2155371"/>
            <wp:effectExtent l="0" t="0" r="0" b="0"/>
            <wp:docPr id="1071"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Picture 43"/>
                    <pic:cNvPicPr/>
                  </pic:nvPicPr>
                  <pic:blipFill>
                    <a:blip r:embed="rId5" cstate="print"/>
                    <a:srcRect t="5867"/>
                    <a:stretch/>
                  </pic:blipFill>
                  <pic:spPr>
                    <a:xfrm>
                      <a:off x="0" y="0"/>
                      <a:ext cx="1526405" cy="2155371"/>
                    </a:xfrm>
                    <a:prstGeom prst="rect">
                      <a:avLst/>
                    </a:prstGeom>
                    <a:ln>
                      <a:noFill/>
                    </a:ln>
                  </pic:spPr>
                </pic:pic>
              </a:graphicData>
            </a:graphic>
          </wp:inline>
        </w:drawing>
      </w:r>
    </w:p>
    <w:p w14:paraId="074C7129" w14:textId="0CF16162" w:rsidR="00FE7F7C" w:rsidRDefault="00CF4EF1" w:rsidP="00CF4EF1">
      <w:pPr>
        <w:jc w:val="center"/>
      </w:pPr>
      <w:bookmarkStart w:id="16" w:name="_Toc220586069"/>
      <w:r>
        <w:rPr>
          <w:rFonts w:ascii="Times New Roman" w:hAnsi="Times New Roman" w:cs="Times New Roman"/>
          <w:sz w:val="20"/>
          <w:szCs w:val="20"/>
        </w:rPr>
        <w:t xml:space="preserve">Gambar 3. </w:t>
      </w:r>
      <w:r>
        <w:rPr>
          <w:rFonts w:ascii="Times New Roman" w:hAnsi="Times New Roman" w:cs="Times New Roman"/>
          <w:i/>
          <w:iCs/>
          <w:sz w:val="20"/>
          <w:szCs w:val="20"/>
        </w:rPr>
        <w:fldChar w:fldCharType="begin"/>
      </w:r>
      <w:r>
        <w:rPr>
          <w:rFonts w:ascii="Times New Roman" w:hAnsi="Times New Roman" w:cs="Times New Roman"/>
          <w:sz w:val="20"/>
          <w:szCs w:val="20"/>
        </w:rPr>
        <w:instrText xml:space="preserve"> SEQ Gambar_3. \* ARABIC </w:instrText>
      </w:r>
      <w:r>
        <w:rPr>
          <w:rFonts w:ascii="Times New Roman" w:hAnsi="Times New Roman" w:cs="Times New Roman"/>
          <w:i/>
          <w:iCs/>
          <w:sz w:val="20"/>
          <w:szCs w:val="20"/>
        </w:rPr>
        <w:fldChar w:fldCharType="separate"/>
      </w:r>
      <w:r>
        <w:rPr>
          <w:rFonts w:ascii="Times New Roman" w:hAnsi="Times New Roman" w:cs="Times New Roman"/>
          <w:noProof/>
          <w:sz w:val="20"/>
          <w:szCs w:val="20"/>
        </w:rPr>
        <w:t>1</w:t>
      </w:r>
      <w:r>
        <w:rPr>
          <w:rFonts w:ascii="Times New Roman" w:hAnsi="Times New Roman" w:cs="Times New Roman"/>
          <w:i/>
          <w:iCs/>
          <w:sz w:val="20"/>
          <w:szCs w:val="20"/>
        </w:rPr>
        <w:fldChar w:fldCharType="end"/>
      </w:r>
      <w:r>
        <w:rPr>
          <w:rFonts w:ascii="Times New Roman" w:hAnsi="Times New Roman" w:cs="Times New Roman"/>
          <w:sz w:val="20"/>
          <w:szCs w:val="20"/>
        </w:rPr>
        <w:t xml:space="preserve"> </w:t>
      </w:r>
      <w:r>
        <w:rPr>
          <w:rFonts w:ascii="Times New Roman" w:hAnsi="Times New Roman" w:cs="Times New Roman"/>
          <w:sz w:val="20"/>
          <w:szCs w:val="20"/>
        </w:rPr>
        <w:br/>
        <w:t>Sketsa Showpiece</w:t>
      </w:r>
      <w:bookmarkEnd w:id="16"/>
    </w:p>
    <w:sectPr w:rsidR="00FE7F7C" w:rsidSect="00CF4EF1">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182A4C2C"/>
    <w:lvl w:ilvl="0" w:tplc="1CC66116">
      <w:start w:val="1"/>
      <w:numFmt w:val="decimal"/>
      <w:lvlText w:val="%1."/>
      <w:lvlJc w:val="left"/>
      <w:pPr>
        <w:ind w:left="720" w:hanging="360"/>
      </w:pPr>
    </w:lvl>
    <w:lvl w:ilvl="1" w:tplc="2650132A" w:tentative="1">
      <w:start w:val="1"/>
      <w:numFmt w:val="lowerLetter"/>
      <w:lvlText w:val="%2."/>
      <w:lvlJc w:val="left"/>
      <w:pPr>
        <w:ind w:left="1440" w:hanging="360"/>
      </w:pPr>
    </w:lvl>
    <w:lvl w:ilvl="2" w:tplc="B3C04D8C" w:tentative="1">
      <w:start w:val="1"/>
      <w:numFmt w:val="lowerRoman"/>
      <w:lvlText w:val="%3."/>
      <w:lvlJc w:val="right"/>
      <w:pPr>
        <w:ind w:left="2160" w:hanging="180"/>
      </w:pPr>
    </w:lvl>
    <w:lvl w:ilvl="3" w:tplc="4CB085B0" w:tentative="1">
      <w:start w:val="1"/>
      <w:numFmt w:val="decimal"/>
      <w:lvlText w:val="%4."/>
      <w:lvlJc w:val="left"/>
      <w:pPr>
        <w:ind w:left="2880" w:hanging="360"/>
      </w:pPr>
    </w:lvl>
    <w:lvl w:ilvl="4" w:tplc="24F2A04C" w:tentative="1">
      <w:start w:val="1"/>
      <w:numFmt w:val="lowerLetter"/>
      <w:lvlText w:val="%5."/>
      <w:lvlJc w:val="left"/>
      <w:pPr>
        <w:ind w:left="3600" w:hanging="360"/>
      </w:pPr>
    </w:lvl>
    <w:lvl w:ilvl="5" w:tplc="1CA66D38" w:tentative="1">
      <w:start w:val="1"/>
      <w:numFmt w:val="lowerRoman"/>
      <w:lvlText w:val="%6."/>
      <w:lvlJc w:val="right"/>
      <w:pPr>
        <w:ind w:left="4320" w:hanging="180"/>
      </w:pPr>
    </w:lvl>
    <w:lvl w:ilvl="6" w:tplc="94E0C276" w:tentative="1">
      <w:start w:val="1"/>
      <w:numFmt w:val="decimal"/>
      <w:lvlText w:val="%7."/>
      <w:lvlJc w:val="left"/>
      <w:pPr>
        <w:ind w:left="5040" w:hanging="360"/>
      </w:pPr>
    </w:lvl>
    <w:lvl w:ilvl="7" w:tplc="A1328332" w:tentative="1">
      <w:start w:val="1"/>
      <w:numFmt w:val="lowerLetter"/>
      <w:lvlText w:val="%8."/>
      <w:lvlJc w:val="left"/>
      <w:pPr>
        <w:ind w:left="5760" w:hanging="360"/>
      </w:pPr>
    </w:lvl>
    <w:lvl w:ilvl="8" w:tplc="7BC83E4E" w:tentative="1">
      <w:start w:val="1"/>
      <w:numFmt w:val="lowerRoman"/>
      <w:lvlText w:val="%9."/>
      <w:lvlJc w:val="right"/>
      <w:pPr>
        <w:ind w:left="6480" w:hanging="180"/>
      </w:pPr>
    </w:lvl>
  </w:abstractNum>
  <w:abstractNum w:abstractNumId="1" w15:restartNumberingAfterBreak="0">
    <w:nsid w:val="00000012"/>
    <w:multiLevelType w:val="hybridMultilevel"/>
    <w:tmpl w:val="3092DB36"/>
    <w:lvl w:ilvl="0" w:tplc="04210015">
      <w:start w:val="1"/>
      <w:numFmt w:val="upperLetter"/>
      <w:lvlText w:val="%1."/>
      <w:lvlJc w:val="left"/>
      <w:pPr>
        <w:ind w:left="720" w:hanging="360"/>
      </w:pPr>
    </w:lvl>
    <w:lvl w:ilvl="1" w:tplc="04210015">
      <w:start w:val="1"/>
      <w:numFmt w:val="upp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0000015"/>
    <w:multiLevelType w:val="hybridMultilevel"/>
    <w:tmpl w:val="8D6E3BFC"/>
    <w:lvl w:ilvl="0" w:tplc="83C0DAC6">
      <w:start w:val="2"/>
      <w:numFmt w:val="decimal"/>
      <w:lvlText w:val="%1."/>
      <w:lvlJc w:val="left"/>
      <w:pPr>
        <w:ind w:left="720" w:hanging="360"/>
      </w:pPr>
      <w:rPr>
        <w:rFonts w:hint="default"/>
        <w:color w:val="FFFFFF"/>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00001F"/>
    <w:multiLevelType w:val="hybridMultilevel"/>
    <w:tmpl w:val="693805D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9472960">
    <w:abstractNumId w:val="0"/>
  </w:num>
  <w:num w:numId="2" w16cid:durableId="876695891">
    <w:abstractNumId w:val="2"/>
  </w:num>
  <w:num w:numId="3" w16cid:durableId="511531701">
    <w:abstractNumId w:val="1"/>
  </w:num>
  <w:num w:numId="4" w16cid:durableId="5368136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EF1"/>
    <w:rsid w:val="00024E4E"/>
    <w:rsid w:val="000808B1"/>
    <w:rsid w:val="001355B6"/>
    <w:rsid w:val="0018552B"/>
    <w:rsid w:val="001F0DB5"/>
    <w:rsid w:val="002A4876"/>
    <w:rsid w:val="002C5CE0"/>
    <w:rsid w:val="002D05BE"/>
    <w:rsid w:val="00347B91"/>
    <w:rsid w:val="0036317E"/>
    <w:rsid w:val="00533AC3"/>
    <w:rsid w:val="00561517"/>
    <w:rsid w:val="00567A70"/>
    <w:rsid w:val="005E1F77"/>
    <w:rsid w:val="0070128A"/>
    <w:rsid w:val="007F4524"/>
    <w:rsid w:val="00914648"/>
    <w:rsid w:val="00931733"/>
    <w:rsid w:val="00971BCF"/>
    <w:rsid w:val="00BF561D"/>
    <w:rsid w:val="00C26F7D"/>
    <w:rsid w:val="00C704EA"/>
    <w:rsid w:val="00CB3B4D"/>
    <w:rsid w:val="00CB71E2"/>
    <w:rsid w:val="00CF4EF1"/>
    <w:rsid w:val="00EA0BBF"/>
    <w:rsid w:val="00EF632B"/>
    <w:rsid w:val="00FC6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3E35"/>
  <w15:chartTrackingRefBased/>
  <w15:docId w15:val="{807014C2-DE8A-4B5D-A77F-EB88AA994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EF1"/>
    <w:rPr>
      <w:rFonts w:ascii="Calibri" w:eastAsia="Calibri" w:hAnsi="Calibri" w:cs="SimSun"/>
    </w:rPr>
  </w:style>
  <w:style w:type="paragraph" w:styleId="Heading1">
    <w:name w:val="heading 1"/>
    <w:basedOn w:val="Normal"/>
    <w:next w:val="Normal"/>
    <w:link w:val="Heading1Char"/>
    <w:uiPriority w:val="9"/>
    <w:qFormat/>
    <w:rsid w:val="00CF4EF1"/>
    <w:pPr>
      <w:keepNext/>
      <w:keepLines/>
      <w:spacing w:before="240" w:after="0"/>
      <w:outlineLvl w:val="0"/>
    </w:pPr>
    <w:rPr>
      <w:rFonts w:ascii="Calibri Light" w:eastAsia="SimSun" w:hAnsi="Calibri Light"/>
      <w:color w:val="2F5496"/>
      <w:sz w:val="32"/>
      <w:szCs w:val="32"/>
    </w:rPr>
  </w:style>
  <w:style w:type="paragraph" w:styleId="Heading2">
    <w:name w:val="heading 2"/>
    <w:basedOn w:val="Normal"/>
    <w:next w:val="Normal"/>
    <w:link w:val="Heading2Char"/>
    <w:uiPriority w:val="9"/>
    <w:unhideWhenUsed/>
    <w:qFormat/>
    <w:rsid w:val="00CF4EF1"/>
    <w:pPr>
      <w:keepNext/>
      <w:keepLines/>
      <w:spacing w:before="40" w:after="0"/>
      <w:outlineLvl w:val="1"/>
    </w:pPr>
    <w:rPr>
      <w:rFonts w:ascii="Calibri Light" w:eastAsia="SimSun" w:hAnsi="Calibri Light"/>
      <w:color w:val="2F5496"/>
      <w:sz w:val="26"/>
      <w:szCs w:val="26"/>
    </w:rPr>
  </w:style>
  <w:style w:type="paragraph" w:styleId="Heading3">
    <w:name w:val="heading 3"/>
    <w:basedOn w:val="Normal"/>
    <w:next w:val="Normal"/>
    <w:link w:val="Heading3Char"/>
    <w:uiPriority w:val="9"/>
    <w:unhideWhenUsed/>
    <w:qFormat/>
    <w:rsid w:val="00CF4EF1"/>
    <w:pPr>
      <w:keepNext/>
      <w:keepLines/>
      <w:spacing w:before="40" w:after="0"/>
      <w:outlineLvl w:val="2"/>
    </w:pPr>
    <w:rPr>
      <w:rFonts w:ascii="Calibri Light" w:eastAsia="SimSun" w:hAnsi="Calibri Light"/>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EF1"/>
    <w:rPr>
      <w:rFonts w:ascii="Calibri Light" w:eastAsia="SimSun" w:hAnsi="Calibri Light" w:cs="SimSun"/>
      <w:color w:val="2F5496"/>
      <w:sz w:val="32"/>
      <w:szCs w:val="32"/>
    </w:rPr>
  </w:style>
  <w:style w:type="character" w:customStyle="1" w:styleId="Heading2Char">
    <w:name w:val="Heading 2 Char"/>
    <w:basedOn w:val="DefaultParagraphFont"/>
    <w:link w:val="Heading2"/>
    <w:uiPriority w:val="9"/>
    <w:rsid w:val="00CF4EF1"/>
    <w:rPr>
      <w:rFonts w:ascii="Calibri Light" w:eastAsia="SimSun" w:hAnsi="Calibri Light" w:cs="SimSun"/>
      <w:color w:val="2F5496"/>
      <w:sz w:val="26"/>
      <w:szCs w:val="26"/>
    </w:rPr>
  </w:style>
  <w:style w:type="character" w:customStyle="1" w:styleId="Heading3Char">
    <w:name w:val="Heading 3 Char"/>
    <w:basedOn w:val="DefaultParagraphFont"/>
    <w:link w:val="Heading3"/>
    <w:uiPriority w:val="9"/>
    <w:rsid w:val="00CF4EF1"/>
    <w:rPr>
      <w:rFonts w:ascii="Calibri Light" w:eastAsia="SimSun" w:hAnsi="Calibri Light" w:cs="SimSun"/>
      <w:color w:val="1F3763"/>
      <w:sz w:val="24"/>
      <w:szCs w:val="24"/>
    </w:rPr>
  </w:style>
  <w:style w:type="paragraph" w:styleId="ListParagraph">
    <w:name w:val="List Paragraph"/>
    <w:basedOn w:val="Normal"/>
    <w:uiPriority w:val="34"/>
    <w:qFormat/>
    <w:rsid w:val="00CF4EF1"/>
    <w:pPr>
      <w:ind w:left="720"/>
      <w:contextualSpacing/>
    </w:pPr>
  </w:style>
  <w:style w:type="paragraph" w:styleId="NormalWeb">
    <w:name w:val="Normal (Web)"/>
    <w:basedOn w:val="Normal"/>
    <w:uiPriority w:val="99"/>
    <w:rsid w:val="00CF4EF1"/>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CF4EF1"/>
    <w:rPr>
      <w:b/>
      <w:bCs/>
    </w:rPr>
  </w:style>
  <w:style w:type="character" w:styleId="Emphasis">
    <w:name w:val="Emphasis"/>
    <w:basedOn w:val="DefaultParagraphFont"/>
    <w:uiPriority w:val="20"/>
    <w:qFormat/>
    <w:rsid w:val="00CF4EF1"/>
    <w:rPr>
      <w:i/>
      <w:iCs/>
    </w:rPr>
  </w:style>
  <w:style w:type="table" w:styleId="TableGrid">
    <w:name w:val="Table Grid"/>
    <w:basedOn w:val="TableNormal"/>
    <w:uiPriority w:val="39"/>
    <w:rsid w:val="00CF4EF1"/>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31">
    <w:name w:val="List Table 3 - Accent 31"/>
    <w:basedOn w:val="TableNormal"/>
    <w:uiPriority w:val="48"/>
    <w:rsid w:val="00CF4EF1"/>
    <w:pPr>
      <w:spacing w:after="0" w:line="240" w:lineRule="auto"/>
    </w:pPr>
    <w:rPr>
      <w:rFonts w:ascii="Calibri" w:eastAsia="Calibri" w:hAnsi="Calibri" w:cs="SimSu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paragraph" w:styleId="Caption">
    <w:name w:val="caption"/>
    <w:basedOn w:val="Normal"/>
    <w:next w:val="Normal"/>
    <w:uiPriority w:val="35"/>
    <w:qFormat/>
    <w:rsid w:val="00CF4EF1"/>
    <w:pPr>
      <w:spacing w:after="200" w:line="240" w:lineRule="auto"/>
    </w:pPr>
    <w:rPr>
      <w:i/>
      <w:iCs/>
      <w:color w:val="44546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1641</Words>
  <Characters>9356</Characters>
  <Application>Microsoft Office Word</Application>
  <DocSecurity>0</DocSecurity>
  <Lines>77</Lines>
  <Paragraphs>21</Paragraphs>
  <ScaleCrop>false</ScaleCrop>
  <Company/>
  <LinksUpToDate>false</LinksUpToDate>
  <CharactersWithSpaces>10976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Aura Nabila</dc:creator>
  <cp:keywords/>
  <dc:description/>
  <cp:lastModifiedBy>Aura Nabila</cp:lastModifiedBy>
  <cp:revision>1</cp:revision>
  <dcterms:created xsi:type="dcterms:W3CDTF">2026-02-13T10:41:00Z</dcterms:created>
  <dcterms:modified xsi:type="dcterms:W3CDTF">2026-02-13T10:44:00Z</dcterms:modified>
</cp:coreProperties>
</file>