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E14B4" w14:textId="77777777" w:rsidR="00EE5A24" w:rsidRDefault="00EE5A24" w:rsidP="00EE5A24">
      <w:pPr>
        <w:pStyle w:val="Heading1"/>
        <w:jc w:val="center"/>
        <w:rPr>
          <w:rFonts w:ascii="Times New Roman" w:hAnsi="Times New Roman" w:cs="Times New Roman"/>
          <w:b/>
          <w:bCs/>
          <w:color w:val="auto"/>
          <w:sz w:val="24"/>
          <w:szCs w:val="24"/>
        </w:rPr>
      </w:pPr>
      <w:bookmarkStart w:id="0" w:name="_Toc221533968"/>
      <w:r>
        <w:rPr>
          <w:rFonts w:ascii="Times New Roman" w:hAnsi="Times New Roman" w:cs="Times New Roman"/>
          <w:b/>
          <w:bCs/>
          <w:color w:val="auto"/>
          <w:sz w:val="24"/>
          <w:szCs w:val="24"/>
        </w:rPr>
        <w:t>ABSTRAK</w:t>
      </w:r>
      <w:bookmarkEnd w:id="0"/>
    </w:p>
    <w:p w14:paraId="2D3D344E" w14:textId="77777777" w:rsidR="00EE5A24" w:rsidRDefault="00EE5A24" w:rsidP="00EE5A24">
      <w:pPr>
        <w:spacing w:after="0" w:line="360" w:lineRule="auto"/>
        <w:jc w:val="center"/>
        <w:rPr>
          <w:rFonts w:ascii="Times New Roman" w:hAnsi="Times New Roman" w:cs="Times New Roman"/>
          <w:b/>
          <w:bCs/>
          <w:sz w:val="24"/>
          <w:szCs w:val="24"/>
        </w:rPr>
      </w:pPr>
    </w:p>
    <w:p w14:paraId="200C5201" w14:textId="77777777" w:rsidR="00EE5A24" w:rsidRDefault="00EE5A24" w:rsidP="00EE5A2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Aura Nabila </w:t>
      </w:r>
      <w:r>
        <w:rPr>
          <w:rFonts w:ascii="Times New Roman" w:hAnsi="Times New Roman" w:cs="Times New Roman"/>
          <w:sz w:val="24"/>
          <w:szCs w:val="24"/>
        </w:rPr>
        <w:t xml:space="preserve">(2026) </w:t>
      </w:r>
      <w:r>
        <w:rPr>
          <w:rFonts w:ascii="Times New Roman" w:hAnsi="Times New Roman" w:cs="Times New Roman"/>
          <w:i/>
          <w:iCs/>
          <w:sz w:val="24"/>
          <w:szCs w:val="24"/>
        </w:rPr>
        <w:t>Plumeria, The Tropical Flower Of Indonesia In Chocolate Showpieces.</w:t>
      </w:r>
    </w:p>
    <w:p w14:paraId="13B2B6A6" w14:textId="77777777" w:rsidR="00EE5A24" w:rsidRDefault="00EE5A24" w:rsidP="00EE5A2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Chocolate showpiece</w:t>
      </w:r>
      <w:r>
        <w:rPr>
          <w:rFonts w:ascii="Times New Roman" w:hAnsi="Times New Roman" w:cs="Times New Roman"/>
          <w:sz w:val="24"/>
          <w:szCs w:val="24"/>
        </w:rPr>
        <w:t xml:space="preserve"> “</w:t>
      </w:r>
      <w:r>
        <w:rPr>
          <w:rFonts w:ascii="Times New Roman" w:hAnsi="Times New Roman" w:cs="Times New Roman"/>
          <w:i/>
          <w:iCs/>
          <w:sz w:val="24"/>
          <w:szCs w:val="24"/>
        </w:rPr>
        <w:t>Plumeria, The Tropical Flower of Indonesia</w:t>
      </w:r>
      <w:r>
        <w:rPr>
          <w:rFonts w:ascii="Times New Roman" w:hAnsi="Times New Roman" w:cs="Times New Roman"/>
          <w:sz w:val="24"/>
          <w:szCs w:val="24"/>
        </w:rPr>
        <w:t xml:space="preserve">” merupakan karya patiseri yang mengangkat kekayaan alam dan budaya Indonesia melalui simbol bunga </w:t>
      </w:r>
      <w:r>
        <w:rPr>
          <w:rFonts w:ascii="Times New Roman" w:hAnsi="Times New Roman" w:cs="Times New Roman"/>
          <w:i/>
          <w:iCs/>
          <w:sz w:val="24"/>
          <w:szCs w:val="24"/>
        </w:rPr>
        <w:t>plumeria</w:t>
      </w:r>
      <w:r>
        <w:rPr>
          <w:rFonts w:ascii="Times New Roman" w:hAnsi="Times New Roman" w:cs="Times New Roman"/>
          <w:sz w:val="24"/>
          <w:szCs w:val="24"/>
        </w:rPr>
        <w:t xml:space="preserve"> sebagai representasi flora tropis Nusantara. Penelitian ini bertujuan untuk menciptakan </w:t>
      </w:r>
      <w:r>
        <w:rPr>
          <w:rFonts w:ascii="Times New Roman" w:hAnsi="Times New Roman" w:cs="Times New Roman"/>
          <w:i/>
          <w:iCs/>
          <w:sz w:val="24"/>
          <w:szCs w:val="24"/>
        </w:rPr>
        <w:t>chocolate showpiece</w:t>
      </w:r>
      <w:r>
        <w:rPr>
          <w:rFonts w:ascii="Times New Roman" w:hAnsi="Times New Roman" w:cs="Times New Roman"/>
          <w:sz w:val="24"/>
          <w:szCs w:val="24"/>
        </w:rPr>
        <w:t xml:space="preserve"> yang bersifat edukatif dan mengajak penikmat menghargai kekayaan alam Indonesia melalui media </w:t>
      </w:r>
      <w:r>
        <w:rPr>
          <w:rFonts w:ascii="Times New Roman" w:hAnsi="Times New Roman" w:cs="Times New Roman"/>
          <w:i/>
          <w:iCs/>
          <w:sz w:val="24"/>
          <w:szCs w:val="24"/>
        </w:rPr>
        <w:t>edible</w:t>
      </w:r>
      <w:r>
        <w:rPr>
          <w:rFonts w:ascii="Times New Roman" w:hAnsi="Times New Roman" w:cs="Times New Roman"/>
          <w:sz w:val="24"/>
          <w:szCs w:val="24"/>
        </w:rPr>
        <w:t xml:space="preserve">, serta menganalisis kelayakan usaha dari produk </w:t>
      </w:r>
      <w:r>
        <w:rPr>
          <w:rFonts w:ascii="Times New Roman" w:hAnsi="Times New Roman" w:cs="Times New Roman"/>
          <w:i/>
          <w:iCs/>
          <w:sz w:val="24"/>
          <w:szCs w:val="24"/>
        </w:rPr>
        <w:t>bundling</w:t>
      </w:r>
      <w:r>
        <w:rPr>
          <w:rFonts w:ascii="Times New Roman" w:hAnsi="Times New Roman" w:cs="Times New Roman"/>
          <w:sz w:val="24"/>
          <w:szCs w:val="24"/>
        </w:rPr>
        <w:t xml:space="preserve"> yang terdiri atas satu </w:t>
      </w:r>
      <w:r>
        <w:rPr>
          <w:rFonts w:ascii="Times New Roman" w:hAnsi="Times New Roman" w:cs="Times New Roman"/>
          <w:i/>
          <w:iCs/>
          <w:sz w:val="24"/>
          <w:szCs w:val="24"/>
        </w:rPr>
        <w:t>chocolate showpiece</w:t>
      </w:r>
      <w:r>
        <w:rPr>
          <w:rFonts w:ascii="Times New Roman" w:hAnsi="Times New Roman" w:cs="Times New Roman"/>
          <w:sz w:val="24"/>
          <w:szCs w:val="24"/>
        </w:rPr>
        <w:t xml:space="preserve"> dan lima belas </w:t>
      </w:r>
      <w:r>
        <w:rPr>
          <w:rFonts w:ascii="Times New Roman" w:hAnsi="Times New Roman" w:cs="Times New Roman"/>
          <w:i/>
          <w:iCs/>
          <w:sz w:val="24"/>
          <w:szCs w:val="24"/>
        </w:rPr>
        <w:t>pralines</w:t>
      </w:r>
      <w:r>
        <w:rPr>
          <w:rFonts w:ascii="Times New Roman" w:hAnsi="Times New Roman" w:cs="Times New Roman"/>
          <w:sz w:val="24"/>
          <w:szCs w:val="24"/>
        </w:rPr>
        <w:t xml:space="preserve"> dengan varian rasa </w:t>
      </w:r>
      <w:r>
        <w:rPr>
          <w:rFonts w:ascii="Times New Roman" w:hAnsi="Times New Roman" w:cs="Times New Roman"/>
          <w:i/>
          <w:iCs/>
          <w:sz w:val="24"/>
          <w:szCs w:val="24"/>
        </w:rPr>
        <w:t xml:space="preserve">coconut, banana, </w:t>
      </w:r>
      <w:r>
        <w:rPr>
          <w:rFonts w:ascii="Times New Roman" w:hAnsi="Times New Roman" w:cs="Times New Roman"/>
          <w:sz w:val="24"/>
          <w:szCs w:val="24"/>
        </w:rPr>
        <w:t>dan</w:t>
      </w:r>
      <w:r>
        <w:rPr>
          <w:rFonts w:ascii="Times New Roman" w:hAnsi="Times New Roman" w:cs="Times New Roman"/>
          <w:i/>
          <w:iCs/>
          <w:sz w:val="24"/>
          <w:szCs w:val="24"/>
        </w:rPr>
        <w:t xml:space="preserve"> pineapple</w:t>
      </w:r>
      <w:r>
        <w:rPr>
          <w:rFonts w:ascii="Times New Roman" w:hAnsi="Times New Roman" w:cs="Times New Roman"/>
          <w:sz w:val="24"/>
          <w:szCs w:val="24"/>
        </w:rPr>
        <w:t xml:space="preserve">. Metode penelitian yang digunakan adalah metode </w:t>
      </w:r>
      <w:r>
        <w:rPr>
          <w:rFonts w:ascii="Times New Roman" w:hAnsi="Times New Roman" w:cs="Times New Roman"/>
          <w:i/>
          <w:iCs/>
          <w:sz w:val="24"/>
          <w:szCs w:val="24"/>
        </w:rPr>
        <w:t>deskriptif</w:t>
      </w:r>
      <w:r>
        <w:rPr>
          <w:rFonts w:ascii="Times New Roman" w:hAnsi="Times New Roman" w:cs="Times New Roman"/>
          <w:sz w:val="24"/>
          <w:szCs w:val="24"/>
        </w:rPr>
        <w:t xml:space="preserve"> dan </w:t>
      </w:r>
      <w:r>
        <w:rPr>
          <w:rFonts w:ascii="Times New Roman" w:hAnsi="Times New Roman" w:cs="Times New Roman"/>
          <w:i/>
          <w:iCs/>
          <w:sz w:val="24"/>
          <w:szCs w:val="24"/>
        </w:rPr>
        <w:t>eksperimen</w:t>
      </w:r>
      <w:r>
        <w:rPr>
          <w:rFonts w:ascii="Times New Roman" w:hAnsi="Times New Roman" w:cs="Times New Roman"/>
          <w:sz w:val="24"/>
          <w:szCs w:val="24"/>
        </w:rPr>
        <w:t xml:space="preserve">, yaitu melalui pengamatan proses perancangan, uji coba pembuatan produk, serta evaluasi hasil visual, teknis, dan ekonomi. Proses pembuatan </w:t>
      </w:r>
      <w:r>
        <w:rPr>
          <w:rFonts w:ascii="Times New Roman" w:hAnsi="Times New Roman" w:cs="Times New Roman"/>
          <w:i/>
          <w:iCs/>
          <w:sz w:val="24"/>
          <w:szCs w:val="24"/>
        </w:rPr>
        <w:t>showpiece</w:t>
      </w:r>
      <w:r>
        <w:rPr>
          <w:rFonts w:ascii="Times New Roman" w:hAnsi="Times New Roman" w:cs="Times New Roman"/>
          <w:sz w:val="24"/>
          <w:szCs w:val="24"/>
        </w:rPr>
        <w:t xml:space="preserve"> dilakukan menggunakan teknik </w:t>
      </w:r>
      <w:r>
        <w:rPr>
          <w:rFonts w:ascii="Times New Roman" w:hAnsi="Times New Roman" w:cs="Times New Roman"/>
          <w:i/>
          <w:iCs/>
          <w:sz w:val="24"/>
          <w:szCs w:val="24"/>
        </w:rPr>
        <w:t xml:space="preserve">melting, tempering, casting, shaping, </w:t>
      </w:r>
      <w:r>
        <w:rPr>
          <w:rFonts w:ascii="Times New Roman" w:hAnsi="Times New Roman" w:cs="Times New Roman"/>
          <w:sz w:val="24"/>
          <w:szCs w:val="24"/>
        </w:rPr>
        <w:t>dan</w:t>
      </w:r>
      <w:r>
        <w:rPr>
          <w:rFonts w:ascii="Times New Roman" w:hAnsi="Times New Roman" w:cs="Times New Roman"/>
          <w:i/>
          <w:iCs/>
          <w:sz w:val="24"/>
          <w:szCs w:val="24"/>
        </w:rPr>
        <w:t xml:space="preserve"> modelling</w:t>
      </w:r>
      <w:r>
        <w:rPr>
          <w:rFonts w:ascii="Times New Roman" w:hAnsi="Times New Roman" w:cs="Times New Roman"/>
          <w:sz w:val="24"/>
          <w:szCs w:val="24"/>
        </w:rPr>
        <w:t xml:space="preserve"> dengan bahan utama </w:t>
      </w:r>
      <w:r>
        <w:rPr>
          <w:rFonts w:ascii="Times New Roman" w:hAnsi="Times New Roman" w:cs="Times New Roman"/>
          <w:i/>
          <w:iCs/>
          <w:sz w:val="24"/>
          <w:szCs w:val="24"/>
        </w:rPr>
        <w:t>dark chocolate</w:t>
      </w:r>
      <w:r>
        <w:rPr>
          <w:rFonts w:ascii="Times New Roman" w:hAnsi="Times New Roman" w:cs="Times New Roman"/>
          <w:sz w:val="24"/>
          <w:szCs w:val="24"/>
        </w:rPr>
        <w:t xml:space="preserve"> 4.000 gram, </w:t>
      </w:r>
      <w:r>
        <w:rPr>
          <w:rFonts w:ascii="Times New Roman" w:hAnsi="Times New Roman" w:cs="Times New Roman"/>
          <w:i/>
          <w:iCs/>
          <w:sz w:val="24"/>
          <w:szCs w:val="24"/>
        </w:rPr>
        <w:t>pastillage</w:t>
      </w:r>
      <w:r>
        <w:rPr>
          <w:rFonts w:ascii="Times New Roman" w:hAnsi="Times New Roman" w:cs="Times New Roman"/>
          <w:sz w:val="24"/>
          <w:szCs w:val="24"/>
        </w:rPr>
        <w:t xml:space="preserve"> 600 gram, dan </w:t>
      </w:r>
      <w:r>
        <w:rPr>
          <w:rFonts w:ascii="Times New Roman" w:hAnsi="Times New Roman" w:cs="Times New Roman"/>
          <w:i/>
          <w:iCs/>
          <w:sz w:val="24"/>
          <w:szCs w:val="24"/>
        </w:rPr>
        <w:t>chocolate modelling</w:t>
      </w:r>
      <w:r>
        <w:rPr>
          <w:rFonts w:ascii="Times New Roman" w:hAnsi="Times New Roman" w:cs="Times New Roman"/>
          <w:sz w:val="24"/>
          <w:szCs w:val="24"/>
        </w:rPr>
        <w:t xml:space="preserve"> 1.000 gram. </w:t>
      </w:r>
      <w:r>
        <w:rPr>
          <w:rFonts w:ascii="Times New Roman" w:hAnsi="Times New Roman" w:cs="Times New Roman"/>
          <w:i/>
          <w:iCs/>
          <w:sz w:val="24"/>
          <w:szCs w:val="24"/>
        </w:rPr>
        <w:t xml:space="preserve">Praline coconut </w:t>
      </w:r>
      <w:r>
        <w:rPr>
          <w:rFonts w:ascii="Times New Roman" w:hAnsi="Times New Roman" w:cs="Times New Roman"/>
          <w:sz w:val="24"/>
          <w:szCs w:val="24"/>
        </w:rPr>
        <w:t xml:space="preserve">dibuat dari </w:t>
      </w:r>
      <w:r>
        <w:rPr>
          <w:rFonts w:ascii="Times New Roman" w:hAnsi="Times New Roman" w:cs="Times New Roman"/>
          <w:i/>
          <w:iCs/>
          <w:sz w:val="24"/>
          <w:szCs w:val="24"/>
        </w:rPr>
        <w:t>white compound</w:t>
      </w:r>
      <w:r>
        <w:rPr>
          <w:rFonts w:ascii="Times New Roman" w:hAnsi="Times New Roman" w:cs="Times New Roman"/>
          <w:sz w:val="24"/>
          <w:szCs w:val="24"/>
        </w:rPr>
        <w:t xml:space="preserve"> 125 gram, santan 65 gram, vanila 2 gram, glukosa 10 gram, dan garam 0,5 gram; </w:t>
      </w:r>
      <w:r>
        <w:rPr>
          <w:rFonts w:ascii="Times New Roman" w:hAnsi="Times New Roman" w:cs="Times New Roman"/>
          <w:i/>
          <w:iCs/>
          <w:sz w:val="24"/>
          <w:szCs w:val="24"/>
        </w:rPr>
        <w:t>praline banana</w:t>
      </w:r>
      <w:r>
        <w:rPr>
          <w:rFonts w:ascii="Times New Roman" w:hAnsi="Times New Roman" w:cs="Times New Roman"/>
          <w:sz w:val="24"/>
          <w:szCs w:val="24"/>
        </w:rPr>
        <w:t xml:space="preserve"> menggunakan </w:t>
      </w:r>
      <w:r>
        <w:rPr>
          <w:rFonts w:ascii="Times New Roman" w:hAnsi="Times New Roman" w:cs="Times New Roman"/>
          <w:i/>
          <w:iCs/>
          <w:sz w:val="24"/>
          <w:szCs w:val="24"/>
        </w:rPr>
        <w:t>milk chocolate compound</w:t>
      </w:r>
      <w:r>
        <w:rPr>
          <w:rFonts w:ascii="Times New Roman" w:hAnsi="Times New Roman" w:cs="Times New Roman"/>
          <w:sz w:val="24"/>
          <w:szCs w:val="24"/>
        </w:rPr>
        <w:t xml:space="preserve"> 100 gram, </w:t>
      </w:r>
      <w:r>
        <w:rPr>
          <w:rFonts w:ascii="Times New Roman" w:hAnsi="Times New Roman" w:cs="Times New Roman"/>
          <w:i/>
          <w:iCs/>
          <w:sz w:val="24"/>
          <w:szCs w:val="24"/>
        </w:rPr>
        <w:t>heavy cream</w:t>
      </w:r>
      <w:r>
        <w:rPr>
          <w:rFonts w:ascii="Times New Roman" w:hAnsi="Times New Roman" w:cs="Times New Roman"/>
          <w:sz w:val="24"/>
          <w:szCs w:val="24"/>
        </w:rPr>
        <w:t xml:space="preserve"> 40 gram, pisang 1 buah, lemon 1 buah, </w:t>
      </w:r>
      <w:r>
        <w:rPr>
          <w:rFonts w:ascii="Times New Roman" w:hAnsi="Times New Roman" w:cs="Times New Roman"/>
          <w:i/>
          <w:iCs/>
          <w:sz w:val="24"/>
          <w:szCs w:val="24"/>
        </w:rPr>
        <w:t>butter</w:t>
      </w:r>
      <w:r>
        <w:rPr>
          <w:rFonts w:ascii="Times New Roman" w:hAnsi="Times New Roman" w:cs="Times New Roman"/>
          <w:sz w:val="24"/>
          <w:szCs w:val="24"/>
        </w:rPr>
        <w:t xml:space="preserve"> 10 gram, vanila 2 gram, dan glukosa 10 gram; sedangkan </w:t>
      </w:r>
      <w:r>
        <w:rPr>
          <w:rFonts w:ascii="Times New Roman" w:hAnsi="Times New Roman" w:cs="Times New Roman"/>
          <w:i/>
          <w:iCs/>
          <w:sz w:val="24"/>
          <w:szCs w:val="24"/>
        </w:rPr>
        <w:t>praline pineapple</w:t>
      </w:r>
      <w:r>
        <w:rPr>
          <w:rFonts w:ascii="Times New Roman" w:hAnsi="Times New Roman" w:cs="Times New Roman"/>
          <w:sz w:val="24"/>
          <w:szCs w:val="24"/>
        </w:rPr>
        <w:t xml:space="preserve"> menggunakan </w:t>
      </w:r>
      <w:r>
        <w:rPr>
          <w:rFonts w:ascii="Times New Roman" w:hAnsi="Times New Roman" w:cs="Times New Roman"/>
          <w:i/>
          <w:iCs/>
          <w:sz w:val="24"/>
          <w:szCs w:val="24"/>
        </w:rPr>
        <w:t>white chocolate compound</w:t>
      </w:r>
      <w:r>
        <w:rPr>
          <w:rFonts w:ascii="Times New Roman" w:hAnsi="Times New Roman" w:cs="Times New Roman"/>
          <w:sz w:val="24"/>
          <w:szCs w:val="24"/>
        </w:rPr>
        <w:t xml:space="preserve"> 110 gram, </w:t>
      </w:r>
      <w:r>
        <w:rPr>
          <w:rFonts w:ascii="Times New Roman" w:hAnsi="Times New Roman" w:cs="Times New Roman"/>
          <w:i/>
          <w:iCs/>
          <w:sz w:val="24"/>
          <w:szCs w:val="24"/>
        </w:rPr>
        <w:t>heavy cream</w:t>
      </w:r>
      <w:r>
        <w:rPr>
          <w:rFonts w:ascii="Times New Roman" w:hAnsi="Times New Roman" w:cs="Times New Roman"/>
          <w:sz w:val="24"/>
          <w:szCs w:val="24"/>
        </w:rPr>
        <w:t xml:space="preserve"> 77 gram, nanas 70 gram, gula pasir 20 gram, cengkeh 5 gram, kayu manis 10 gram, dan glukosa 10 gram. </w:t>
      </w:r>
      <w:r>
        <w:rPr>
          <w:rFonts w:ascii="Times New Roman" w:hAnsi="Times New Roman" w:cs="Times New Roman"/>
          <w:i/>
          <w:iCs/>
          <w:sz w:val="24"/>
          <w:szCs w:val="24"/>
        </w:rPr>
        <w:t>Shell praline</w:t>
      </w:r>
      <w:r>
        <w:rPr>
          <w:rFonts w:ascii="Times New Roman" w:hAnsi="Times New Roman" w:cs="Times New Roman"/>
          <w:sz w:val="24"/>
          <w:szCs w:val="24"/>
        </w:rPr>
        <w:t xml:space="preserve"> menggunakan </w:t>
      </w:r>
      <w:r>
        <w:rPr>
          <w:rFonts w:ascii="Times New Roman" w:hAnsi="Times New Roman" w:cs="Times New Roman"/>
          <w:i/>
          <w:iCs/>
          <w:sz w:val="24"/>
          <w:szCs w:val="24"/>
        </w:rPr>
        <w:t>chocolate couverture</w:t>
      </w:r>
      <w:r>
        <w:rPr>
          <w:rFonts w:ascii="Times New Roman" w:hAnsi="Times New Roman" w:cs="Times New Roman"/>
          <w:sz w:val="24"/>
          <w:szCs w:val="24"/>
        </w:rPr>
        <w:t xml:space="preserve"> 56%. Penyajian </w:t>
      </w:r>
      <w:r>
        <w:rPr>
          <w:rFonts w:ascii="Times New Roman" w:hAnsi="Times New Roman" w:cs="Times New Roman"/>
          <w:i/>
          <w:iCs/>
          <w:sz w:val="24"/>
          <w:szCs w:val="24"/>
        </w:rPr>
        <w:t>chocolate showpiece</w:t>
      </w:r>
      <w:r>
        <w:rPr>
          <w:rFonts w:ascii="Times New Roman" w:hAnsi="Times New Roman" w:cs="Times New Roman"/>
          <w:sz w:val="24"/>
          <w:szCs w:val="24"/>
        </w:rPr>
        <w:t xml:space="preserve"> menggunakan alas silinder sebagai fondasi dengan struktur bertingkat yang disusun melalui teknik </w:t>
      </w:r>
      <w:r>
        <w:rPr>
          <w:rFonts w:ascii="Times New Roman" w:hAnsi="Times New Roman" w:cs="Times New Roman"/>
          <w:i/>
          <w:iCs/>
          <w:sz w:val="24"/>
          <w:szCs w:val="24"/>
        </w:rPr>
        <w:t>casting</w:t>
      </w:r>
      <w:r>
        <w:rPr>
          <w:rFonts w:ascii="Times New Roman" w:hAnsi="Times New Roman" w:cs="Times New Roman"/>
          <w:sz w:val="24"/>
          <w:szCs w:val="24"/>
        </w:rPr>
        <w:t xml:space="preserve"> dan pemanasan untuk menjaga kestabilan. Ornamen akar tropis dari cokelat </w:t>
      </w:r>
      <w:r>
        <w:rPr>
          <w:rFonts w:ascii="Times New Roman" w:hAnsi="Times New Roman" w:cs="Times New Roman"/>
          <w:i/>
          <w:iCs/>
          <w:sz w:val="24"/>
          <w:szCs w:val="24"/>
        </w:rPr>
        <w:t>modelling</w:t>
      </w:r>
      <w:r>
        <w:rPr>
          <w:rFonts w:ascii="Times New Roman" w:hAnsi="Times New Roman" w:cs="Times New Roman"/>
          <w:sz w:val="24"/>
          <w:szCs w:val="24"/>
        </w:rPr>
        <w:t xml:space="preserve"> serta elemen flora tropis dari </w:t>
      </w:r>
      <w:r>
        <w:rPr>
          <w:rFonts w:ascii="Times New Roman" w:hAnsi="Times New Roman" w:cs="Times New Roman"/>
          <w:i/>
          <w:iCs/>
          <w:sz w:val="24"/>
          <w:szCs w:val="24"/>
        </w:rPr>
        <w:t>pastillage</w:t>
      </w:r>
      <w:r>
        <w:rPr>
          <w:rFonts w:ascii="Times New Roman" w:hAnsi="Times New Roman" w:cs="Times New Roman"/>
          <w:sz w:val="24"/>
          <w:szCs w:val="24"/>
        </w:rPr>
        <w:t xml:space="preserve"> diaplikasikan sebagai aksen visual dan penyeimbang komposisi.</w:t>
      </w:r>
      <w:r>
        <w:t xml:space="preserve"> </w:t>
      </w:r>
      <w:r>
        <w:rPr>
          <w:rFonts w:ascii="Times New Roman" w:hAnsi="Times New Roman" w:cs="Times New Roman"/>
          <w:sz w:val="24"/>
          <w:szCs w:val="24"/>
        </w:rPr>
        <w:t xml:space="preserve">Hasil analisis usaha menunjukkan Harga Pokok Produksi sebesar Rp248.448 per paket dengan harga jual Rp1.050.000, titik impas (BEP) tercapai pada penjualan 5 paket, serta </w:t>
      </w:r>
      <w:r>
        <w:rPr>
          <w:rFonts w:ascii="Times New Roman" w:hAnsi="Times New Roman" w:cs="Times New Roman"/>
          <w:i/>
          <w:iCs/>
          <w:sz w:val="24"/>
          <w:szCs w:val="24"/>
        </w:rPr>
        <w:t>Target Operating Income</w:t>
      </w:r>
      <w:r>
        <w:rPr>
          <w:rFonts w:ascii="Times New Roman" w:hAnsi="Times New Roman" w:cs="Times New Roman"/>
          <w:sz w:val="24"/>
          <w:szCs w:val="24"/>
        </w:rPr>
        <w:t xml:space="preserve"> Rp10.000.000 pada penjualan 18 paket. Produk ini dinyatakan layak secara teknis dan ekonomis, dengan saran agar pengendalian suhu dan proses pewarnaan cokelat terus dikaji melalui uji coba berulang guna menjaga kualitas dan stabilitas </w:t>
      </w:r>
      <w:r>
        <w:rPr>
          <w:rFonts w:ascii="Times New Roman" w:hAnsi="Times New Roman" w:cs="Times New Roman"/>
          <w:i/>
          <w:iCs/>
          <w:sz w:val="24"/>
          <w:szCs w:val="24"/>
        </w:rPr>
        <w:t>chocolate showpiece</w:t>
      </w:r>
      <w:r>
        <w:rPr>
          <w:rFonts w:ascii="Times New Roman" w:hAnsi="Times New Roman" w:cs="Times New Roman"/>
          <w:sz w:val="24"/>
          <w:szCs w:val="24"/>
        </w:rPr>
        <w:t>.</w:t>
      </w:r>
    </w:p>
    <w:p w14:paraId="4A15C051" w14:textId="77777777" w:rsidR="00EE5A24" w:rsidRDefault="00EE5A24" w:rsidP="00EE5A24">
      <w:pPr>
        <w:spacing w:after="0" w:line="360" w:lineRule="auto"/>
        <w:jc w:val="both"/>
        <w:rPr>
          <w:rFonts w:ascii="Times New Roman" w:hAnsi="Times New Roman" w:cs="Times New Roman"/>
          <w:sz w:val="24"/>
          <w:szCs w:val="24"/>
        </w:rPr>
      </w:pPr>
    </w:p>
    <w:p w14:paraId="3F7FBE3D" w14:textId="77777777" w:rsidR="00EE5A24" w:rsidRDefault="00EE5A24" w:rsidP="00EE5A2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Kata kunci</w:t>
      </w:r>
      <w:r>
        <w:rPr>
          <w:rFonts w:ascii="Times New Roman" w:hAnsi="Times New Roman" w:cs="Times New Roman"/>
          <w:sz w:val="24"/>
          <w:szCs w:val="24"/>
        </w:rPr>
        <w:t xml:space="preserve"> : </w:t>
      </w:r>
      <w:r>
        <w:rPr>
          <w:rFonts w:ascii="Times New Roman" w:hAnsi="Times New Roman" w:cs="Times New Roman"/>
          <w:i/>
          <w:iCs/>
          <w:sz w:val="24"/>
          <w:szCs w:val="24"/>
        </w:rPr>
        <w:t xml:space="preserve">Chocolate Showpiece, Praline, Plumeria, </w:t>
      </w:r>
      <w:r>
        <w:rPr>
          <w:rFonts w:ascii="Times New Roman" w:hAnsi="Times New Roman" w:cs="Times New Roman"/>
          <w:sz w:val="24"/>
          <w:szCs w:val="24"/>
        </w:rPr>
        <w:t>Tropis</w:t>
      </w:r>
    </w:p>
    <w:p w14:paraId="22B209B2" w14:textId="77777777" w:rsidR="00EE5A24" w:rsidRDefault="00EE5A24" w:rsidP="00EE5A24">
      <w:pPr>
        <w:spacing w:after="0" w:line="360" w:lineRule="auto"/>
        <w:jc w:val="both"/>
        <w:rPr>
          <w:rFonts w:ascii="Times New Roman" w:hAnsi="Times New Roman" w:cs="Times New Roman"/>
          <w:sz w:val="24"/>
          <w:szCs w:val="24"/>
        </w:rPr>
      </w:pPr>
    </w:p>
    <w:p w14:paraId="232ABBD8" w14:textId="77777777" w:rsidR="00EE5A24" w:rsidRDefault="00EE5A24" w:rsidP="00EE5A24">
      <w:pPr>
        <w:spacing w:after="0" w:line="360" w:lineRule="auto"/>
        <w:jc w:val="both"/>
        <w:rPr>
          <w:rFonts w:ascii="Times New Roman" w:hAnsi="Times New Roman" w:cs="Times New Roman"/>
          <w:sz w:val="24"/>
          <w:szCs w:val="24"/>
        </w:rPr>
      </w:pPr>
    </w:p>
    <w:p w14:paraId="39752091" w14:textId="77777777" w:rsidR="00EE5A24" w:rsidRDefault="00EE5A24" w:rsidP="00EE5A24">
      <w:pPr>
        <w:spacing w:after="0" w:line="360" w:lineRule="auto"/>
        <w:jc w:val="both"/>
        <w:rPr>
          <w:rFonts w:ascii="Times New Roman" w:hAnsi="Times New Roman" w:cs="Times New Roman"/>
          <w:sz w:val="24"/>
          <w:szCs w:val="24"/>
        </w:rPr>
      </w:pPr>
    </w:p>
    <w:p w14:paraId="5D6F1F02" w14:textId="77777777" w:rsidR="00EE5A24" w:rsidRDefault="00EE5A24" w:rsidP="00EE5A24">
      <w:pPr>
        <w:rPr>
          <w:rFonts w:ascii="Times New Roman" w:hAnsi="Times New Roman" w:cs="Times New Roman"/>
          <w:sz w:val="24"/>
          <w:szCs w:val="24"/>
        </w:rPr>
      </w:pPr>
      <w:r>
        <w:rPr>
          <w:rFonts w:ascii="Times New Roman" w:hAnsi="Times New Roman" w:cs="Times New Roman"/>
          <w:sz w:val="24"/>
          <w:szCs w:val="24"/>
        </w:rPr>
        <w:br w:type="page"/>
      </w:r>
    </w:p>
    <w:p w14:paraId="0B0582BF" w14:textId="77777777" w:rsidR="00EE5A24" w:rsidRDefault="00EE5A24" w:rsidP="00EE5A24">
      <w:pPr>
        <w:pStyle w:val="Heading1"/>
        <w:jc w:val="center"/>
        <w:rPr>
          <w:rFonts w:ascii="Times New Roman" w:hAnsi="Times New Roman" w:cs="Times New Roman"/>
          <w:b/>
          <w:bCs/>
          <w:color w:val="auto"/>
          <w:sz w:val="24"/>
          <w:szCs w:val="24"/>
        </w:rPr>
      </w:pPr>
      <w:bookmarkStart w:id="1" w:name="_Toc221533969"/>
      <w:r>
        <w:rPr>
          <w:rFonts w:ascii="Times New Roman" w:hAnsi="Times New Roman" w:cs="Times New Roman"/>
          <w:b/>
          <w:bCs/>
          <w:color w:val="auto"/>
          <w:sz w:val="24"/>
          <w:szCs w:val="24"/>
        </w:rPr>
        <w:lastRenderedPageBreak/>
        <w:t>ABSTRAK</w:t>
      </w:r>
      <w:bookmarkEnd w:id="1"/>
    </w:p>
    <w:p w14:paraId="6D7585E4" w14:textId="77777777" w:rsidR="00EE5A24" w:rsidRDefault="00EE5A24" w:rsidP="00EE5A24">
      <w:pPr>
        <w:spacing w:after="0" w:line="360" w:lineRule="auto"/>
        <w:jc w:val="center"/>
        <w:rPr>
          <w:rFonts w:ascii="Times New Roman" w:hAnsi="Times New Roman" w:cs="Times New Roman"/>
          <w:b/>
          <w:bCs/>
          <w:sz w:val="24"/>
          <w:szCs w:val="24"/>
        </w:rPr>
      </w:pPr>
    </w:p>
    <w:p w14:paraId="509E77FC" w14:textId="77777777" w:rsidR="00EE5A24" w:rsidRDefault="00EE5A24" w:rsidP="00EE5A2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Aura Nabila </w:t>
      </w:r>
      <w:r>
        <w:rPr>
          <w:rFonts w:ascii="Times New Roman" w:hAnsi="Times New Roman" w:cs="Times New Roman"/>
          <w:sz w:val="24"/>
          <w:szCs w:val="24"/>
        </w:rPr>
        <w:t xml:space="preserve">(2026) </w:t>
      </w:r>
      <w:r>
        <w:rPr>
          <w:rFonts w:ascii="Times New Roman" w:hAnsi="Times New Roman" w:cs="Times New Roman"/>
          <w:i/>
          <w:iCs/>
          <w:sz w:val="24"/>
          <w:szCs w:val="24"/>
        </w:rPr>
        <w:t>Plumeria, The Tropical Flower Of Indonesia In Chocolate Showpieces.</w:t>
      </w:r>
    </w:p>
    <w:p w14:paraId="6A6DD7A2" w14:textId="77777777" w:rsidR="00EE5A24" w:rsidRDefault="00EE5A24" w:rsidP="00EE5A2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The chocolate showpiece “Plumeria, The Tropical Flower of Indonesia” is a patisserie artwork that highlights Indonesia’s natural and cultural richness through the plumeria flower as a symbol of tropical flora. This study aims to create an educational chocolate showpiece that encourages appreciation of Indonesia’s natural heritage through an edible medium, as well as to analyze the business feasibility of a bundled product consisting of one chocolate showpiece and fifteen pralines with coconut, banana, and pineapple flavor variants. The research employed descriptive and experimental methods, including observation of the design process, product development trials, and evaluation of visual, technical, and economic outcomes. The showpiece was produced using melting, tempering, casting, shaping, and modeling techniques, with dark chocolate (4,000 g), pastillage (600 g), and chocolate modeling paste (1,000 g) as the main materials. Coconut pralines were made from white compound chocolate, coconut milk, vanilla, glucose, and salt; banana pralines from milk chocolate compound, heavy cream, banana, lemon, butter, vanilla, and glucose; and pineapple pralines from white compound chocolate, heavy cream, pineapple, granulated sugar, cloves, cinnamon, and glucose. Praline shells used 56% couverture chocolate. The chocolate showpiece was presented on a cylindrical base as a foundation, with a tiered structure assembled through casting and controlled heating to ensure stability. Tropical root ornaments made from modeling chocolate and tropical flora elements from pastillage were applied as visual accents to balance the composition. The business analysis indicates a production cost of Rp248,448 per package with a selling price of Rp1,050,000. The break-even point (BEP) is achieved at the sale of five packages, while a target operating income of Rp10,000,000 is reached at eighteen packages. The product is therefore considered technically and economically feasible. Further studies are recommended to continuously evaluate temperature control and chocolate coloring processes through repeated trials to maintain the quality and structural stability of the chocolate showpiece.</w:t>
      </w:r>
    </w:p>
    <w:p w14:paraId="12F660EF" w14:textId="77777777" w:rsidR="00EE5A24" w:rsidRDefault="00EE5A24" w:rsidP="00EE5A24">
      <w:pPr>
        <w:spacing w:after="0" w:line="240" w:lineRule="auto"/>
        <w:jc w:val="both"/>
        <w:rPr>
          <w:rFonts w:ascii="Times New Roman" w:hAnsi="Times New Roman" w:cs="Times New Roman"/>
          <w:i/>
          <w:iCs/>
          <w:sz w:val="24"/>
          <w:szCs w:val="24"/>
        </w:rPr>
      </w:pPr>
    </w:p>
    <w:p w14:paraId="10F166B3" w14:textId="77777777" w:rsidR="00EE5A24" w:rsidRDefault="00EE5A24" w:rsidP="00EE5A24">
      <w:pPr>
        <w:spacing w:after="0" w:line="360" w:lineRule="auto"/>
        <w:jc w:val="both"/>
        <w:rPr>
          <w:rFonts w:ascii="Times New Roman" w:hAnsi="Times New Roman" w:cs="Times New Roman"/>
          <w:sz w:val="24"/>
          <w:szCs w:val="24"/>
        </w:rPr>
      </w:pPr>
      <w:r w:rsidRPr="0085677D">
        <w:rPr>
          <w:rFonts w:ascii="Times New Roman" w:hAnsi="Times New Roman" w:cs="Times New Roman"/>
          <w:b/>
          <w:bCs/>
          <w:i/>
          <w:iCs/>
          <w:sz w:val="24"/>
          <w:szCs w:val="24"/>
        </w:rPr>
        <w:t>Key Words</w:t>
      </w:r>
      <w:r>
        <w:rPr>
          <w:rFonts w:ascii="Times New Roman" w:hAnsi="Times New Roman" w:cs="Times New Roman"/>
          <w:sz w:val="24"/>
          <w:szCs w:val="24"/>
        </w:rPr>
        <w:t xml:space="preserve"> : </w:t>
      </w:r>
      <w:r>
        <w:rPr>
          <w:rFonts w:ascii="Times New Roman" w:hAnsi="Times New Roman" w:cs="Times New Roman"/>
          <w:i/>
          <w:iCs/>
          <w:sz w:val="24"/>
          <w:szCs w:val="24"/>
        </w:rPr>
        <w:t xml:space="preserve">Chocolate Showpiece, Praline, Plumeria, </w:t>
      </w:r>
      <w:r>
        <w:rPr>
          <w:rFonts w:ascii="Times New Roman" w:hAnsi="Times New Roman" w:cs="Times New Roman"/>
          <w:sz w:val="24"/>
          <w:szCs w:val="24"/>
        </w:rPr>
        <w:t>Tropis</w:t>
      </w:r>
    </w:p>
    <w:p w14:paraId="17FDAB82" w14:textId="77777777" w:rsidR="00EE5A24" w:rsidRDefault="00EE5A24" w:rsidP="00EE5A24">
      <w:pPr>
        <w:spacing w:after="0" w:line="240" w:lineRule="auto"/>
        <w:jc w:val="both"/>
        <w:rPr>
          <w:rFonts w:ascii="Times New Roman" w:hAnsi="Times New Roman" w:cs="Times New Roman"/>
          <w:i/>
          <w:iCs/>
          <w:sz w:val="24"/>
          <w:szCs w:val="24"/>
        </w:rPr>
      </w:pPr>
    </w:p>
    <w:p w14:paraId="7D4839B2" w14:textId="77777777" w:rsidR="00FE7F7C" w:rsidRDefault="00000000"/>
    <w:sectPr w:rsidR="00FE7F7C" w:rsidSect="00EE5A24">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A24"/>
    <w:rsid w:val="00024E4E"/>
    <w:rsid w:val="000808B1"/>
    <w:rsid w:val="001355B6"/>
    <w:rsid w:val="0018552B"/>
    <w:rsid w:val="001F0DB5"/>
    <w:rsid w:val="002A4876"/>
    <w:rsid w:val="002C5CE0"/>
    <w:rsid w:val="002D05BE"/>
    <w:rsid w:val="00347B91"/>
    <w:rsid w:val="0036317E"/>
    <w:rsid w:val="00533AC3"/>
    <w:rsid w:val="00561517"/>
    <w:rsid w:val="00567A70"/>
    <w:rsid w:val="005E1F77"/>
    <w:rsid w:val="0070128A"/>
    <w:rsid w:val="007F4524"/>
    <w:rsid w:val="00914648"/>
    <w:rsid w:val="00931733"/>
    <w:rsid w:val="00971BCF"/>
    <w:rsid w:val="00BF561D"/>
    <w:rsid w:val="00C26F7D"/>
    <w:rsid w:val="00C704EA"/>
    <w:rsid w:val="00CB3B4D"/>
    <w:rsid w:val="00CB71E2"/>
    <w:rsid w:val="00EA0BBF"/>
    <w:rsid w:val="00EE5A24"/>
    <w:rsid w:val="00EF632B"/>
    <w:rsid w:val="00FC6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9BF39"/>
  <w15:chartTrackingRefBased/>
  <w15:docId w15:val="{1D18DFE0-0C1C-4AEC-BBC8-FD02F702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A24"/>
    <w:rPr>
      <w:rFonts w:ascii="Calibri" w:eastAsia="Calibri" w:hAnsi="Calibri" w:cs="SimSun"/>
    </w:rPr>
  </w:style>
  <w:style w:type="paragraph" w:styleId="Heading1">
    <w:name w:val="heading 1"/>
    <w:basedOn w:val="Normal"/>
    <w:next w:val="Normal"/>
    <w:link w:val="Heading1Char"/>
    <w:uiPriority w:val="9"/>
    <w:qFormat/>
    <w:rsid w:val="00EE5A24"/>
    <w:pPr>
      <w:keepNext/>
      <w:keepLines/>
      <w:spacing w:before="240" w:after="0"/>
      <w:outlineLvl w:val="0"/>
    </w:pPr>
    <w:rPr>
      <w:rFonts w:ascii="Calibri Light" w:eastAsia="SimSun"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A24"/>
    <w:rPr>
      <w:rFonts w:ascii="Calibri Light" w:eastAsia="SimSun" w:hAnsi="Calibri Light" w:cs="SimSun"/>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711</Words>
  <Characters>4059</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Aura Nabila</dc:creator>
  <cp:keywords/>
  <dc:description/>
  <cp:lastModifiedBy>Aura Nabila</cp:lastModifiedBy>
  <cp:revision>1</cp:revision>
  <dcterms:created xsi:type="dcterms:W3CDTF">2026-02-13T10:51:00Z</dcterms:created>
  <dcterms:modified xsi:type="dcterms:W3CDTF">2026-02-13T10:52:00Z</dcterms:modified>
</cp:coreProperties>
</file>